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839" w:rsidRPr="00F20B44" w:rsidRDefault="00D23F73" w:rsidP="003A5E75">
      <w:pPr>
        <w:pStyle w:val="Corpodeltesto2"/>
        <w:tabs>
          <w:tab w:val="left" w:pos="4998"/>
        </w:tabs>
        <w:spacing w:line="360" w:lineRule="auto"/>
        <w:rPr>
          <w:rFonts w:ascii="Arial" w:hAnsi="Arial" w:cs="Arial"/>
          <w:b w:val="0"/>
          <w:bCs w:val="0"/>
          <w:color w:val="0033CC"/>
          <w:sz w:val="24"/>
          <w:szCs w:val="40"/>
        </w:rPr>
      </w:pPr>
      <w:r>
        <w:rPr>
          <w:rFonts w:ascii="Verdana" w:hAnsi="Verdana"/>
          <w:noProof/>
          <w:sz w:val="24"/>
          <w:szCs w:val="24"/>
        </w:rPr>
        <w:drawing>
          <wp:inline distT="0" distB="0" distL="0" distR="0">
            <wp:extent cx="2228850" cy="2228850"/>
            <wp:effectExtent l="0" t="0" r="0" b="0"/>
            <wp:docPr id="2" name="Immagine 2" descr="logo vincitore -70es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vincitore -70esim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850" cy="2228850"/>
                    </a:xfrm>
                    <a:prstGeom prst="rect">
                      <a:avLst/>
                    </a:prstGeom>
                    <a:noFill/>
                    <a:ln>
                      <a:noFill/>
                    </a:ln>
                  </pic:spPr>
                </pic:pic>
              </a:graphicData>
            </a:graphic>
          </wp:inline>
        </w:drawing>
      </w:r>
    </w:p>
    <w:p w:rsidR="006E3839" w:rsidRPr="00F20B44" w:rsidRDefault="006E3839" w:rsidP="003A5E75">
      <w:pPr>
        <w:pStyle w:val="Corpodeltesto2"/>
        <w:tabs>
          <w:tab w:val="left" w:pos="4998"/>
        </w:tabs>
        <w:spacing w:line="360" w:lineRule="auto"/>
        <w:rPr>
          <w:rFonts w:ascii="Arial" w:hAnsi="Arial" w:cs="Arial"/>
          <w:b w:val="0"/>
          <w:bCs w:val="0"/>
          <w:color w:val="0033CC"/>
          <w:sz w:val="24"/>
          <w:szCs w:val="40"/>
        </w:rPr>
      </w:pPr>
    </w:p>
    <w:p w:rsidR="006E3839" w:rsidRPr="00F20B44" w:rsidRDefault="006E3839" w:rsidP="003A5E75">
      <w:pPr>
        <w:pStyle w:val="Corpodeltesto2"/>
        <w:tabs>
          <w:tab w:val="left" w:pos="4998"/>
        </w:tabs>
        <w:spacing w:line="360" w:lineRule="auto"/>
        <w:rPr>
          <w:rFonts w:ascii="Arial" w:hAnsi="Arial" w:cs="Arial"/>
          <w:b w:val="0"/>
          <w:bCs w:val="0"/>
          <w:color w:val="0033CC"/>
          <w:sz w:val="24"/>
          <w:szCs w:val="40"/>
        </w:rPr>
      </w:pPr>
    </w:p>
    <w:p w:rsidR="006E3839" w:rsidRPr="00F20B44" w:rsidRDefault="006E3839" w:rsidP="003A5E75">
      <w:pPr>
        <w:pStyle w:val="Corpodeltesto2"/>
        <w:tabs>
          <w:tab w:val="left" w:pos="4998"/>
        </w:tabs>
        <w:spacing w:line="360" w:lineRule="auto"/>
        <w:rPr>
          <w:rFonts w:ascii="Arial" w:hAnsi="Arial" w:cs="Arial"/>
          <w:b w:val="0"/>
          <w:bCs w:val="0"/>
          <w:color w:val="0033CC"/>
          <w:sz w:val="24"/>
          <w:szCs w:val="40"/>
        </w:rPr>
      </w:pPr>
    </w:p>
    <w:p w:rsidR="006E3839" w:rsidRPr="00F20B44" w:rsidRDefault="006E3839" w:rsidP="003A5E75">
      <w:pPr>
        <w:pStyle w:val="Corpodeltesto2"/>
        <w:tabs>
          <w:tab w:val="left" w:pos="4998"/>
        </w:tabs>
        <w:spacing w:line="360" w:lineRule="auto"/>
        <w:rPr>
          <w:rFonts w:ascii="Arial" w:hAnsi="Arial" w:cs="Arial"/>
          <w:b w:val="0"/>
          <w:bCs w:val="0"/>
          <w:color w:val="0033CC"/>
          <w:sz w:val="24"/>
          <w:szCs w:val="40"/>
        </w:rPr>
      </w:pPr>
    </w:p>
    <w:p w:rsidR="006E3839" w:rsidRPr="00F20B44" w:rsidRDefault="006E3839" w:rsidP="003A5E75">
      <w:pPr>
        <w:pStyle w:val="Corpodeltesto2"/>
        <w:tabs>
          <w:tab w:val="left" w:pos="4998"/>
        </w:tabs>
        <w:spacing w:line="360" w:lineRule="auto"/>
        <w:rPr>
          <w:rFonts w:ascii="Arial" w:hAnsi="Arial" w:cs="Arial"/>
          <w:b w:val="0"/>
          <w:bCs w:val="0"/>
          <w:color w:val="0033CC"/>
          <w:sz w:val="24"/>
          <w:szCs w:val="40"/>
        </w:rPr>
      </w:pPr>
    </w:p>
    <w:p w:rsidR="006E3839" w:rsidRPr="00F20B44" w:rsidRDefault="006E3839" w:rsidP="003A5E75">
      <w:pPr>
        <w:pStyle w:val="Corpodeltesto2"/>
        <w:tabs>
          <w:tab w:val="left" w:pos="4998"/>
        </w:tabs>
        <w:spacing w:line="360" w:lineRule="auto"/>
        <w:rPr>
          <w:rFonts w:ascii="Arial" w:hAnsi="Arial" w:cs="Arial"/>
          <w:b w:val="0"/>
          <w:bCs w:val="0"/>
          <w:color w:val="0033CC"/>
          <w:sz w:val="24"/>
          <w:szCs w:val="40"/>
        </w:rPr>
      </w:pPr>
    </w:p>
    <w:p w:rsidR="006E3839" w:rsidRPr="00F20B44" w:rsidRDefault="006E3839" w:rsidP="003A5E75">
      <w:pPr>
        <w:pStyle w:val="Corpodeltesto2"/>
        <w:tabs>
          <w:tab w:val="left" w:pos="4998"/>
        </w:tabs>
        <w:spacing w:line="360" w:lineRule="auto"/>
        <w:rPr>
          <w:rFonts w:ascii="Arial" w:hAnsi="Arial" w:cs="Arial"/>
          <w:b w:val="0"/>
          <w:bCs w:val="0"/>
          <w:color w:val="0033CC"/>
          <w:sz w:val="24"/>
          <w:szCs w:val="40"/>
        </w:rPr>
      </w:pPr>
    </w:p>
    <w:p w:rsidR="006E3839" w:rsidRPr="00F20B44" w:rsidRDefault="006E3839" w:rsidP="003A5E75">
      <w:pPr>
        <w:pStyle w:val="Corpodeltesto2"/>
        <w:tabs>
          <w:tab w:val="left" w:pos="4998"/>
        </w:tabs>
        <w:spacing w:line="360" w:lineRule="auto"/>
        <w:rPr>
          <w:rFonts w:ascii="Arial" w:hAnsi="Arial" w:cs="Arial"/>
          <w:b w:val="0"/>
          <w:bCs w:val="0"/>
          <w:color w:val="0033CC"/>
          <w:sz w:val="24"/>
          <w:szCs w:val="40"/>
        </w:rPr>
      </w:pPr>
    </w:p>
    <w:p w:rsidR="006E3839" w:rsidRPr="00A5493C" w:rsidRDefault="00C230EE" w:rsidP="003A5E75">
      <w:pPr>
        <w:pStyle w:val="Corpodeltesto2"/>
        <w:tabs>
          <w:tab w:val="left" w:pos="4998"/>
        </w:tabs>
        <w:spacing w:line="360" w:lineRule="auto"/>
        <w:rPr>
          <w:rFonts w:ascii="Verdana" w:hAnsi="Verdana"/>
          <w:color w:val="0000FF"/>
          <w:sz w:val="48"/>
          <w:szCs w:val="48"/>
        </w:rPr>
      </w:pPr>
      <w:r w:rsidRPr="00A5493C">
        <w:rPr>
          <w:rFonts w:ascii="Verdana" w:hAnsi="Verdana"/>
          <w:color w:val="0000FF"/>
          <w:sz w:val="48"/>
          <w:szCs w:val="48"/>
        </w:rPr>
        <w:t>Note economiche</w:t>
      </w:r>
    </w:p>
    <w:p w:rsidR="006E3839" w:rsidRPr="00A5493C" w:rsidRDefault="006E3839" w:rsidP="003A5E75">
      <w:pPr>
        <w:pStyle w:val="Corpodeltesto2"/>
        <w:tabs>
          <w:tab w:val="left" w:pos="4998"/>
        </w:tabs>
        <w:spacing w:line="360" w:lineRule="auto"/>
        <w:rPr>
          <w:rFonts w:ascii="Verdana" w:hAnsi="Verdana" w:cs="Arial"/>
          <w:b w:val="0"/>
          <w:bCs w:val="0"/>
          <w:color w:val="0033CC"/>
          <w:sz w:val="24"/>
          <w:szCs w:val="40"/>
        </w:rPr>
      </w:pPr>
    </w:p>
    <w:p w:rsidR="00681251" w:rsidRPr="00A5493C" w:rsidRDefault="00681251" w:rsidP="003A5E75">
      <w:pPr>
        <w:pStyle w:val="Corpodeltesto2"/>
        <w:tabs>
          <w:tab w:val="left" w:pos="4998"/>
        </w:tabs>
        <w:spacing w:line="360" w:lineRule="auto"/>
        <w:rPr>
          <w:rFonts w:ascii="Verdana" w:hAnsi="Verdana" w:cs="Arial"/>
          <w:b w:val="0"/>
          <w:bCs w:val="0"/>
          <w:color w:val="0033CC"/>
          <w:sz w:val="24"/>
          <w:szCs w:val="40"/>
        </w:rPr>
      </w:pPr>
    </w:p>
    <w:p w:rsidR="0030126F" w:rsidRPr="00A5493C" w:rsidRDefault="0030126F" w:rsidP="0030126F">
      <w:pPr>
        <w:pStyle w:val="Corpodeltesto2"/>
        <w:tabs>
          <w:tab w:val="left" w:pos="4998"/>
        </w:tabs>
        <w:spacing w:line="360" w:lineRule="auto"/>
        <w:rPr>
          <w:rFonts w:ascii="Verdana" w:hAnsi="Verdana"/>
          <w:color w:val="0000FF"/>
        </w:rPr>
      </w:pPr>
      <w:r w:rsidRPr="00A5493C">
        <w:rPr>
          <w:rFonts w:ascii="Verdana" w:hAnsi="Verdana"/>
          <w:color w:val="0000FF"/>
        </w:rPr>
        <w:t>UFFICIO STUDI</w:t>
      </w:r>
      <w:r w:rsidR="00E14A98">
        <w:rPr>
          <w:rFonts w:ascii="Verdana" w:hAnsi="Verdana"/>
          <w:color w:val="0000FF"/>
        </w:rPr>
        <w:t xml:space="preserve"> CONFCOMMERCIO</w:t>
      </w:r>
    </w:p>
    <w:p w:rsidR="00681251" w:rsidRPr="00A5493C" w:rsidRDefault="00681251" w:rsidP="003A5E75">
      <w:pPr>
        <w:pStyle w:val="Corpodeltesto2"/>
        <w:tabs>
          <w:tab w:val="left" w:pos="4998"/>
        </w:tabs>
        <w:spacing w:line="360" w:lineRule="auto"/>
        <w:rPr>
          <w:rFonts w:ascii="Verdana" w:hAnsi="Verdana" w:cs="Arial"/>
          <w:b w:val="0"/>
          <w:bCs w:val="0"/>
          <w:color w:val="0033CC"/>
          <w:sz w:val="24"/>
          <w:szCs w:val="40"/>
        </w:rPr>
      </w:pPr>
    </w:p>
    <w:p w:rsidR="00456356" w:rsidRPr="00A5493C" w:rsidRDefault="00456356" w:rsidP="003A5E75">
      <w:pPr>
        <w:pStyle w:val="Corpodeltesto2"/>
        <w:tabs>
          <w:tab w:val="left" w:pos="4998"/>
        </w:tabs>
        <w:spacing w:line="360" w:lineRule="auto"/>
        <w:rPr>
          <w:rFonts w:ascii="Verdana" w:hAnsi="Verdana" w:cs="Arial"/>
          <w:b w:val="0"/>
          <w:bCs w:val="0"/>
          <w:color w:val="0033CC"/>
          <w:sz w:val="24"/>
          <w:szCs w:val="40"/>
        </w:rPr>
      </w:pPr>
    </w:p>
    <w:p w:rsidR="00456356" w:rsidRPr="00A5493C" w:rsidRDefault="00456356" w:rsidP="003A5E75">
      <w:pPr>
        <w:pStyle w:val="Corpodeltesto2"/>
        <w:tabs>
          <w:tab w:val="left" w:pos="4998"/>
        </w:tabs>
        <w:spacing w:line="360" w:lineRule="auto"/>
        <w:rPr>
          <w:rFonts w:ascii="Verdana" w:hAnsi="Verdana" w:cs="Arial"/>
          <w:b w:val="0"/>
          <w:bCs w:val="0"/>
          <w:color w:val="0033CC"/>
          <w:sz w:val="24"/>
          <w:szCs w:val="40"/>
        </w:rPr>
      </w:pPr>
    </w:p>
    <w:p w:rsidR="00681251" w:rsidRPr="00A5493C" w:rsidRDefault="00681251" w:rsidP="003A5E75">
      <w:pPr>
        <w:pStyle w:val="Corpodeltesto2"/>
        <w:tabs>
          <w:tab w:val="left" w:pos="4998"/>
        </w:tabs>
        <w:spacing w:line="360" w:lineRule="auto"/>
        <w:rPr>
          <w:rFonts w:ascii="Verdana" w:hAnsi="Verdana" w:cs="Arial"/>
          <w:b w:val="0"/>
          <w:bCs w:val="0"/>
          <w:color w:val="0033CC"/>
          <w:sz w:val="24"/>
          <w:szCs w:val="40"/>
        </w:rPr>
      </w:pPr>
    </w:p>
    <w:p w:rsidR="0030126F" w:rsidRPr="00A5493C" w:rsidRDefault="0030126F" w:rsidP="003A5E75">
      <w:pPr>
        <w:pStyle w:val="Corpodeltesto2"/>
        <w:tabs>
          <w:tab w:val="left" w:pos="4998"/>
        </w:tabs>
        <w:spacing w:line="360" w:lineRule="auto"/>
        <w:rPr>
          <w:rFonts w:ascii="Verdana" w:hAnsi="Verdana" w:cs="Arial"/>
          <w:b w:val="0"/>
          <w:bCs w:val="0"/>
          <w:color w:val="0033CC"/>
          <w:sz w:val="24"/>
          <w:szCs w:val="40"/>
        </w:rPr>
      </w:pPr>
    </w:p>
    <w:p w:rsidR="0030126F" w:rsidRPr="00A5493C" w:rsidRDefault="0030126F" w:rsidP="003A5E75">
      <w:pPr>
        <w:pStyle w:val="Corpodeltesto2"/>
        <w:tabs>
          <w:tab w:val="left" w:pos="4998"/>
        </w:tabs>
        <w:spacing w:line="360" w:lineRule="auto"/>
        <w:rPr>
          <w:rFonts w:ascii="Verdana" w:hAnsi="Verdana" w:cs="Arial"/>
          <w:b w:val="0"/>
          <w:bCs w:val="0"/>
          <w:color w:val="0033CC"/>
          <w:sz w:val="24"/>
          <w:szCs w:val="40"/>
        </w:rPr>
      </w:pPr>
    </w:p>
    <w:p w:rsidR="0030126F" w:rsidRDefault="0030126F" w:rsidP="003A5E75">
      <w:pPr>
        <w:pStyle w:val="Corpodeltesto2"/>
        <w:tabs>
          <w:tab w:val="left" w:pos="4998"/>
        </w:tabs>
        <w:spacing w:line="360" w:lineRule="auto"/>
        <w:rPr>
          <w:rFonts w:ascii="Verdana" w:hAnsi="Verdana" w:cs="Arial"/>
          <w:b w:val="0"/>
          <w:bCs w:val="0"/>
          <w:color w:val="0033CC"/>
          <w:sz w:val="24"/>
          <w:szCs w:val="40"/>
        </w:rPr>
      </w:pPr>
    </w:p>
    <w:p w:rsidR="00A5493C" w:rsidRPr="00A5493C" w:rsidRDefault="00A5493C" w:rsidP="003A5E75">
      <w:pPr>
        <w:pStyle w:val="Corpodeltesto2"/>
        <w:tabs>
          <w:tab w:val="left" w:pos="4998"/>
        </w:tabs>
        <w:spacing w:line="360" w:lineRule="auto"/>
        <w:rPr>
          <w:rFonts w:ascii="Verdana" w:hAnsi="Verdana" w:cs="Arial"/>
          <w:b w:val="0"/>
          <w:bCs w:val="0"/>
          <w:color w:val="0033CC"/>
          <w:sz w:val="24"/>
          <w:szCs w:val="40"/>
        </w:rPr>
      </w:pPr>
    </w:p>
    <w:p w:rsidR="0030126F" w:rsidRPr="00A5493C" w:rsidRDefault="0030126F" w:rsidP="003A5E75">
      <w:pPr>
        <w:pStyle w:val="Corpodeltesto2"/>
        <w:tabs>
          <w:tab w:val="left" w:pos="4998"/>
        </w:tabs>
        <w:spacing w:line="360" w:lineRule="auto"/>
        <w:rPr>
          <w:rFonts w:ascii="Verdana" w:hAnsi="Verdana" w:cs="Arial"/>
          <w:b w:val="0"/>
          <w:bCs w:val="0"/>
          <w:color w:val="0033CC"/>
          <w:sz w:val="24"/>
          <w:szCs w:val="40"/>
        </w:rPr>
      </w:pPr>
    </w:p>
    <w:p w:rsidR="0030126F" w:rsidRPr="00A5493C" w:rsidRDefault="0030126F" w:rsidP="003A5E75">
      <w:pPr>
        <w:pStyle w:val="Corpodeltesto2"/>
        <w:tabs>
          <w:tab w:val="left" w:pos="4998"/>
        </w:tabs>
        <w:spacing w:line="360" w:lineRule="auto"/>
        <w:rPr>
          <w:rFonts w:ascii="Verdana" w:hAnsi="Verdana" w:cs="Arial"/>
          <w:b w:val="0"/>
          <w:bCs w:val="0"/>
          <w:color w:val="0033CC"/>
          <w:sz w:val="24"/>
          <w:szCs w:val="40"/>
        </w:rPr>
      </w:pPr>
    </w:p>
    <w:p w:rsidR="006E3839" w:rsidRPr="00A5493C" w:rsidRDefault="00945222" w:rsidP="003A5E75">
      <w:pPr>
        <w:pStyle w:val="Corpodeltesto2"/>
        <w:tabs>
          <w:tab w:val="left" w:pos="4998"/>
        </w:tabs>
        <w:spacing w:line="360" w:lineRule="auto"/>
        <w:rPr>
          <w:rFonts w:ascii="Verdana" w:hAnsi="Verdana"/>
          <w:color w:val="0000FF"/>
          <w:sz w:val="24"/>
          <w:szCs w:val="24"/>
        </w:rPr>
      </w:pPr>
      <w:r w:rsidRPr="00A5493C">
        <w:rPr>
          <w:rFonts w:ascii="Verdana" w:hAnsi="Verdana"/>
          <w:color w:val="0000FF"/>
          <w:sz w:val="24"/>
          <w:szCs w:val="24"/>
        </w:rPr>
        <w:t xml:space="preserve">Milano, </w:t>
      </w:r>
      <w:r w:rsidR="00C568B3" w:rsidRPr="00A5493C">
        <w:rPr>
          <w:rFonts w:ascii="Verdana" w:hAnsi="Verdana"/>
          <w:color w:val="0000FF"/>
          <w:sz w:val="24"/>
          <w:szCs w:val="24"/>
        </w:rPr>
        <w:t>8 giugno 2015</w:t>
      </w:r>
    </w:p>
    <w:p w:rsidR="006E3839" w:rsidRDefault="006E3839" w:rsidP="003A5E75">
      <w:pPr>
        <w:pStyle w:val="StileRapporto"/>
        <w:ind w:firstLine="708"/>
        <w:rPr>
          <w:rFonts w:ascii="Arial" w:hAnsi="Arial" w:cs="Arial"/>
          <w:b/>
          <w:bCs/>
        </w:rPr>
      </w:pPr>
    </w:p>
    <w:p w:rsidR="0030126F" w:rsidRDefault="0030126F" w:rsidP="003A5E75">
      <w:pPr>
        <w:spacing w:line="360" w:lineRule="auto"/>
        <w:jc w:val="both"/>
        <w:rPr>
          <w:rFonts w:ascii="Arial" w:hAnsi="Arial" w:cs="Arial"/>
          <w:sz w:val="24"/>
          <w:szCs w:val="24"/>
        </w:rPr>
      </w:pPr>
    </w:p>
    <w:p w:rsidR="00EB27F8" w:rsidRPr="000C07AA" w:rsidRDefault="00C230EE" w:rsidP="003A5E75">
      <w:pPr>
        <w:spacing w:line="360" w:lineRule="auto"/>
        <w:jc w:val="both"/>
        <w:rPr>
          <w:rFonts w:ascii="Arial" w:hAnsi="Arial" w:cs="Arial"/>
          <w:sz w:val="24"/>
          <w:szCs w:val="24"/>
        </w:rPr>
      </w:pPr>
      <w:r w:rsidRPr="000C07AA">
        <w:rPr>
          <w:rFonts w:ascii="Arial" w:hAnsi="Arial" w:cs="Arial"/>
          <w:sz w:val="24"/>
          <w:szCs w:val="24"/>
        </w:rPr>
        <w:tab/>
        <w:t xml:space="preserve">La ripresa c’è, ma restano dubbi sulla sua intensità. </w:t>
      </w:r>
      <w:r w:rsidR="00E46EB2" w:rsidRPr="000C07AA">
        <w:rPr>
          <w:rFonts w:ascii="Arial" w:hAnsi="Arial" w:cs="Arial"/>
          <w:sz w:val="24"/>
          <w:szCs w:val="24"/>
        </w:rPr>
        <w:t>D</w:t>
      </w:r>
      <w:r w:rsidRPr="000C07AA">
        <w:rPr>
          <w:rFonts w:ascii="Arial" w:hAnsi="Arial" w:cs="Arial"/>
          <w:sz w:val="24"/>
          <w:szCs w:val="24"/>
        </w:rPr>
        <w:t xml:space="preserve">opo il primo trimestre con variazioni congiunturali e tendenziali del Pil finalmente positive (+0,3% e +0,1%, rispettivamente) ad aprile </w:t>
      </w:r>
      <w:r w:rsidR="00047809" w:rsidRPr="000C07AA">
        <w:rPr>
          <w:rFonts w:ascii="Arial" w:hAnsi="Arial" w:cs="Arial"/>
          <w:sz w:val="24"/>
          <w:szCs w:val="24"/>
        </w:rPr>
        <w:t xml:space="preserve">i dati provvisori dell’ICC (+0,5%) </w:t>
      </w:r>
      <w:r w:rsidRPr="000C07AA">
        <w:rPr>
          <w:rFonts w:ascii="Arial" w:hAnsi="Arial" w:cs="Arial"/>
          <w:sz w:val="24"/>
          <w:szCs w:val="24"/>
        </w:rPr>
        <w:t xml:space="preserve">e </w:t>
      </w:r>
      <w:r w:rsidR="00047809" w:rsidRPr="000C07AA">
        <w:rPr>
          <w:rFonts w:ascii="Arial" w:hAnsi="Arial" w:cs="Arial"/>
          <w:sz w:val="24"/>
          <w:szCs w:val="24"/>
        </w:rPr>
        <w:t xml:space="preserve">degli occupati (+0,7%) sono in </w:t>
      </w:r>
      <w:r w:rsidR="000C07AA" w:rsidRPr="000C07AA">
        <w:rPr>
          <w:rFonts w:ascii="Arial" w:hAnsi="Arial" w:cs="Arial"/>
          <w:sz w:val="24"/>
          <w:szCs w:val="24"/>
        </w:rPr>
        <w:t xml:space="preserve">forte crescita </w:t>
      </w:r>
      <w:r w:rsidR="00047809" w:rsidRPr="000C07AA">
        <w:rPr>
          <w:rFonts w:ascii="Arial" w:hAnsi="Arial" w:cs="Arial"/>
          <w:sz w:val="24"/>
          <w:szCs w:val="24"/>
        </w:rPr>
        <w:t>rispetto al mese di marzo</w:t>
      </w:r>
      <w:r w:rsidR="000C07AA" w:rsidRPr="000C07AA">
        <w:rPr>
          <w:rFonts w:ascii="Arial" w:hAnsi="Arial" w:cs="Arial"/>
          <w:sz w:val="24"/>
          <w:szCs w:val="24"/>
        </w:rPr>
        <w:t xml:space="preserve">. Tuttavia, nel mese di maggio </w:t>
      </w:r>
      <w:r w:rsidRPr="000C07AA">
        <w:rPr>
          <w:rFonts w:ascii="Arial" w:hAnsi="Arial" w:cs="Arial"/>
          <w:sz w:val="24"/>
          <w:szCs w:val="24"/>
        </w:rPr>
        <w:t>si sono manifestati nuovi elementi di incertezza, rilevati dai due cali consecutivi del clima di fiducia di famiglie e imprese (</w:t>
      </w:r>
      <w:proofErr w:type="spellStart"/>
      <w:r w:rsidRPr="000C07AA">
        <w:rPr>
          <w:rFonts w:ascii="Arial" w:hAnsi="Arial" w:cs="Arial"/>
          <w:sz w:val="24"/>
          <w:szCs w:val="24"/>
        </w:rPr>
        <w:t>tab</w:t>
      </w:r>
      <w:proofErr w:type="spellEnd"/>
      <w:r w:rsidRPr="000C07AA">
        <w:rPr>
          <w:rFonts w:ascii="Arial" w:hAnsi="Arial" w:cs="Arial"/>
          <w:sz w:val="24"/>
          <w:szCs w:val="24"/>
        </w:rPr>
        <w:t xml:space="preserve">. 1). </w:t>
      </w:r>
    </w:p>
    <w:p w:rsidR="00A45CA6" w:rsidRPr="00EB27F8" w:rsidRDefault="00A45CA6" w:rsidP="003A5E75">
      <w:pPr>
        <w:spacing w:line="360" w:lineRule="auto"/>
        <w:jc w:val="both"/>
        <w:rPr>
          <w:rFonts w:ascii="Arial" w:hAnsi="Arial" w:cs="Arial"/>
          <w:sz w:val="22"/>
        </w:rPr>
      </w:pPr>
    </w:p>
    <w:p w:rsidR="000C07AA" w:rsidRDefault="00A45CA6" w:rsidP="003A5E75">
      <w:pPr>
        <w:spacing w:line="360" w:lineRule="auto"/>
        <w:jc w:val="both"/>
        <w:rPr>
          <w:rFonts w:ascii="Arial" w:hAnsi="Arial" w:cs="Arial"/>
          <w:b/>
          <w:bCs/>
          <w:color w:val="0000FF"/>
          <w:sz w:val="24"/>
          <w:szCs w:val="24"/>
        </w:rPr>
      </w:pPr>
      <w:proofErr w:type="spellStart"/>
      <w:r w:rsidRPr="000C07AA">
        <w:rPr>
          <w:rFonts w:ascii="Arial" w:hAnsi="Arial" w:cs="Arial"/>
          <w:b/>
          <w:bCs/>
          <w:color w:val="0000FF"/>
          <w:sz w:val="24"/>
          <w:szCs w:val="24"/>
        </w:rPr>
        <w:t>Tab</w:t>
      </w:r>
      <w:proofErr w:type="spellEnd"/>
      <w:r w:rsidRPr="000C07AA">
        <w:rPr>
          <w:rFonts w:ascii="Arial" w:hAnsi="Arial" w:cs="Arial"/>
          <w:b/>
          <w:bCs/>
          <w:color w:val="0000FF"/>
          <w:sz w:val="24"/>
          <w:szCs w:val="24"/>
        </w:rPr>
        <w:t>. 1</w:t>
      </w:r>
      <w:r w:rsidR="00C230EE" w:rsidRPr="000C07AA">
        <w:rPr>
          <w:rFonts w:ascii="Arial" w:hAnsi="Arial" w:cs="Arial"/>
          <w:b/>
          <w:bCs/>
          <w:color w:val="0000FF"/>
          <w:sz w:val="24"/>
          <w:szCs w:val="24"/>
        </w:rPr>
        <w:t xml:space="preserve"> </w:t>
      </w:r>
      <w:r w:rsidR="000C07AA">
        <w:rPr>
          <w:rFonts w:ascii="Arial" w:hAnsi="Arial" w:cs="Arial"/>
          <w:b/>
          <w:bCs/>
          <w:color w:val="0000FF"/>
          <w:sz w:val="24"/>
          <w:szCs w:val="24"/>
        </w:rPr>
        <w:t>-</w:t>
      </w:r>
      <w:r w:rsidRPr="000C07AA">
        <w:rPr>
          <w:rFonts w:ascii="Arial" w:hAnsi="Arial" w:cs="Arial"/>
          <w:b/>
          <w:bCs/>
          <w:color w:val="0000FF"/>
          <w:sz w:val="24"/>
          <w:szCs w:val="24"/>
        </w:rPr>
        <w:t xml:space="preserve"> </w:t>
      </w:r>
      <w:r w:rsidR="000C07AA">
        <w:rPr>
          <w:rFonts w:ascii="Arial" w:hAnsi="Arial" w:cs="Arial"/>
          <w:b/>
          <w:bCs/>
          <w:color w:val="0000FF"/>
          <w:sz w:val="24"/>
          <w:szCs w:val="24"/>
        </w:rPr>
        <w:t>Dati congiunturali destagionalizzati</w:t>
      </w:r>
    </w:p>
    <w:p w:rsidR="00A367B1" w:rsidRDefault="00AE17BA" w:rsidP="00A367B1">
      <w:pPr>
        <w:spacing w:line="360" w:lineRule="auto"/>
        <w:jc w:val="both"/>
        <w:rPr>
          <w:rFonts w:ascii="Arial" w:eastAsia="Times New Roman" w:hAnsi="Arial" w:cs="Arial"/>
          <w:bCs/>
          <w:sz w:val="24"/>
          <w:szCs w:val="24"/>
        </w:rPr>
      </w:pPr>
      <w:r w:rsidRPr="000C07AA">
        <w:rPr>
          <w:rFonts w:ascii="Arial" w:hAnsi="Arial" w:cs="Arial"/>
          <w:bCs/>
          <w:color w:val="0000FF"/>
          <w:sz w:val="24"/>
          <w:szCs w:val="24"/>
        </w:rPr>
        <w:t xml:space="preserve">variazioni </w:t>
      </w:r>
      <w:r w:rsidR="000C07AA" w:rsidRPr="000C07AA">
        <w:rPr>
          <w:rFonts w:ascii="Arial" w:hAnsi="Arial" w:cs="Arial"/>
          <w:bCs/>
          <w:color w:val="0000FF"/>
          <w:sz w:val="24"/>
          <w:szCs w:val="24"/>
        </w:rPr>
        <w:t>% sul mese precedente</w:t>
      </w:r>
    </w:p>
    <w:tbl>
      <w:tblPr>
        <w:tblW w:w="7889" w:type="dxa"/>
        <w:tblInd w:w="55" w:type="dxa"/>
        <w:tblCellMar>
          <w:left w:w="70" w:type="dxa"/>
          <w:right w:w="70" w:type="dxa"/>
        </w:tblCellMar>
        <w:tblLook w:val="04A0" w:firstRow="1" w:lastRow="0" w:firstColumn="1" w:lastColumn="0" w:noHBand="0" w:noVBand="1"/>
      </w:tblPr>
      <w:tblGrid>
        <w:gridCol w:w="1111"/>
        <w:gridCol w:w="1029"/>
        <w:gridCol w:w="1040"/>
        <w:gridCol w:w="1040"/>
        <w:gridCol w:w="1229"/>
        <w:gridCol w:w="1040"/>
        <w:gridCol w:w="700"/>
        <w:gridCol w:w="700"/>
      </w:tblGrid>
      <w:tr w:rsidR="00A367B1" w:rsidRPr="00A367B1" w:rsidTr="00A367B1">
        <w:trPr>
          <w:trHeight w:val="780"/>
        </w:trPr>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67B1" w:rsidRPr="00A367B1" w:rsidRDefault="00A367B1" w:rsidP="00A367B1">
            <w:pPr>
              <w:rPr>
                <w:rFonts w:ascii="Calibri" w:eastAsia="Times New Roman" w:hAnsi="Calibri"/>
                <w:color w:val="000000"/>
                <w:sz w:val="22"/>
                <w:szCs w:val="22"/>
              </w:rPr>
            </w:pPr>
            <w:r w:rsidRPr="00A367B1">
              <w:rPr>
                <w:rFonts w:ascii="Calibri" w:eastAsia="Times New Roman" w:hAnsi="Calibri"/>
                <w:color w:val="000000"/>
                <w:sz w:val="22"/>
                <w:szCs w:val="22"/>
              </w:rPr>
              <w:t> </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rsidR="00A367B1" w:rsidRPr="00A367B1" w:rsidRDefault="00A367B1" w:rsidP="00A367B1">
            <w:pPr>
              <w:jc w:val="center"/>
              <w:rPr>
                <w:rFonts w:ascii="Arial" w:eastAsia="Times New Roman" w:hAnsi="Arial" w:cs="Arial"/>
                <w:b/>
                <w:bCs/>
                <w:color w:val="000000"/>
                <w:sz w:val="20"/>
              </w:rPr>
            </w:pPr>
            <w:r w:rsidRPr="00A367B1">
              <w:rPr>
                <w:rFonts w:ascii="Arial" w:eastAsia="Times New Roman" w:hAnsi="Arial" w:cs="Arial"/>
                <w:b/>
                <w:bCs/>
                <w:color w:val="000000"/>
                <w:sz w:val="20"/>
              </w:rPr>
              <w:t>Prezzi al consumo</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A367B1" w:rsidRPr="00A367B1" w:rsidRDefault="00A367B1" w:rsidP="00A367B1">
            <w:pPr>
              <w:jc w:val="center"/>
              <w:rPr>
                <w:rFonts w:ascii="Arial" w:eastAsia="Times New Roman" w:hAnsi="Arial" w:cs="Arial"/>
                <w:b/>
                <w:bCs/>
                <w:color w:val="000000"/>
                <w:sz w:val="20"/>
              </w:rPr>
            </w:pPr>
            <w:r w:rsidRPr="00A367B1">
              <w:rPr>
                <w:rFonts w:ascii="Arial" w:eastAsia="Times New Roman" w:hAnsi="Arial" w:cs="Arial"/>
                <w:b/>
                <w:bCs/>
                <w:color w:val="000000"/>
                <w:sz w:val="20"/>
              </w:rPr>
              <w:t>Fiducia delle famiglie</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A367B1" w:rsidRPr="00A367B1" w:rsidRDefault="00A367B1" w:rsidP="00A367B1">
            <w:pPr>
              <w:jc w:val="center"/>
              <w:rPr>
                <w:rFonts w:ascii="Arial" w:eastAsia="Times New Roman" w:hAnsi="Arial" w:cs="Arial"/>
                <w:b/>
                <w:bCs/>
                <w:color w:val="000000"/>
                <w:sz w:val="20"/>
              </w:rPr>
            </w:pPr>
            <w:r w:rsidRPr="00A367B1">
              <w:rPr>
                <w:rFonts w:ascii="Arial" w:eastAsia="Times New Roman" w:hAnsi="Arial" w:cs="Arial"/>
                <w:b/>
                <w:bCs/>
                <w:color w:val="000000"/>
                <w:sz w:val="20"/>
              </w:rPr>
              <w:t>Fiducia delle imprese</w:t>
            </w:r>
          </w:p>
        </w:tc>
        <w:tc>
          <w:tcPr>
            <w:tcW w:w="1229" w:type="dxa"/>
            <w:tcBorders>
              <w:top w:val="single" w:sz="4" w:space="0" w:color="auto"/>
              <w:left w:val="nil"/>
              <w:bottom w:val="single" w:sz="4" w:space="0" w:color="auto"/>
              <w:right w:val="single" w:sz="4" w:space="0" w:color="auto"/>
            </w:tcBorders>
            <w:shd w:val="clear" w:color="auto" w:fill="auto"/>
            <w:vAlign w:val="center"/>
            <w:hideMark/>
          </w:tcPr>
          <w:p w:rsidR="00A367B1" w:rsidRPr="00A367B1" w:rsidRDefault="00A367B1" w:rsidP="00A367B1">
            <w:pPr>
              <w:jc w:val="center"/>
              <w:rPr>
                <w:rFonts w:ascii="Arial" w:eastAsia="Times New Roman" w:hAnsi="Arial" w:cs="Arial"/>
                <w:b/>
                <w:bCs/>
                <w:color w:val="000000"/>
                <w:sz w:val="20"/>
              </w:rPr>
            </w:pPr>
            <w:r w:rsidRPr="00A367B1">
              <w:rPr>
                <w:rFonts w:ascii="Arial" w:eastAsia="Times New Roman" w:hAnsi="Arial" w:cs="Arial"/>
                <w:b/>
                <w:bCs/>
                <w:color w:val="000000"/>
                <w:sz w:val="20"/>
              </w:rPr>
              <w:t>Produzione industriale</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A367B1" w:rsidRPr="00A367B1" w:rsidRDefault="00A367B1" w:rsidP="00A367B1">
            <w:pPr>
              <w:jc w:val="center"/>
              <w:rPr>
                <w:rFonts w:ascii="Arial" w:eastAsia="Times New Roman" w:hAnsi="Arial" w:cs="Arial"/>
                <w:b/>
                <w:bCs/>
                <w:color w:val="000000"/>
                <w:sz w:val="20"/>
              </w:rPr>
            </w:pPr>
            <w:r w:rsidRPr="00A367B1">
              <w:rPr>
                <w:rFonts w:ascii="Arial" w:eastAsia="Times New Roman" w:hAnsi="Arial" w:cs="Arial"/>
                <w:b/>
                <w:bCs/>
                <w:color w:val="000000"/>
                <w:sz w:val="20"/>
              </w:rPr>
              <w:t>Occupati</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b/>
                <w:bCs/>
                <w:color w:val="000000"/>
                <w:sz w:val="20"/>
              </w:rPr>
            </w:pPr>
            <w:r w:rsidRPr="00A367B1">
              <w:rPr>
                <w:rFonts w:ascii="Arial" w:eastAsia="Times New Roman" w:hAnsi="Arial" w:cs="Arial"/>
                <w:b/>
                <w:bCs/>
                <w:color w:val="000000"/>
                <w:sz w:val="20"/>
              </w:rPr>
              <w:t>ICC</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A367B1" w:rsidRPr="00A367B1" w:rsidRDefault="00A367B1" w:rsidP="00A367B1">
            <w:pPr>
              <w:jc w:val="center"/>
              <w:rPr>
                <w:rFonts w:ascii="Arial" w:eastAsia="Times New Roman" w:hAnsi="Arial" w:cs="Arial"/>
                <w:b/>
                <w:bCs/>
                <w:color w:val="000000"/>
                <w:sz w:val="20"/>
              </w:rPr>
            </w:pPr>
            <w:r w:rsidRPr="00A367B1">
              <w:rPr>
                <w:rFonts w:ascii="Arial" w:eastAsia="Times New Roman" w:hAnsi="Arial" w:cs="Arial"/>
                <w:b/>
                <w:bCs/>
                <w:color w:val="000000"/>
                <w:sz w:val="20"/>
              </w:rPr>
              <w:t>MIC</w:t>
            </w:r>
          </w:p>
        </w:tc>
      </w:tr>
      <w:tr w:rsidR="00A367B1" w:rsidRPr="00A367B1" w:rsidTr="00A367B1">
        <w:trPr>
          <w:trHeight w:val="29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A367B1" w:rsidRPr="00A367B1" w:rsidRDefault="00A367B1" w:rsidP="00A367B1">
            <w:pPr>
              <w:rPr>
                <w:rFonts w:ascii="Arial" w:eastAsia="Times New Roman" w:hAnsi="Arial" w:cs="Arial"/>
                <w:b/>
                <w:bCs/>
                <w:color w:val="000000"/>
                <w:sz w:val="20"/>
              </w:rPr>
            </w:pPr>
            <w:r w:rsidRPr="00A367B1">
              <w:rPr>
                <w:rFonts w:ascii="Arial" w:eastAsia="Times New Roman" w:hAnsi="Arial" w:cs="Arial"/>
                <w:b/>
                <w:bCs/>
                <w:color w:val="000000"/>
                <w:sz w:val="20"/>
              </w:rPr>
              <w:t>gen. 2015</w:t>
            </w:r>
          </w:p>
        </w:tc>
        <w:tc>
          <w:tcPr>
            <w:tcW w:w="10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-0,4</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4,0</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1,6</w:t>
            </w:r>
          </w:p>
        </w:tc>
        <w:tc>
          <w:tcPr>
            <w:tcW w:w="12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-0,7</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0,1</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0,1</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-3,4</w:t>
            </w:r>
          </w:p>
        </w:tc>
      </w:tr>
      <w:tr w:rsidR="00A367B1" w:rsidRPr="00A367B1" w:rsidTr="00A367B1">
        <w:trPr>
          <w:trHeight w:val="29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A367B1" w:rsidRPr="00A367B1" w:rsidRDefault="00A367B1" w:rsidP="00A367B1">
            <w:pPr>
              <w:rPr>
                <w:rFonts w:ascii="Arial" w:eastAsia="Times New Roman" w:hAnsi="Arial" w:cs="Arial"/>
                <w:b/>
                <w:bCs/>
                <w:color w:val="000000"/>
                <w:sz w:val="20"/>
              </w:rPr>
            </w:pPr>
            <w:proofErr w:type="spellStart"/>
            <w:r w:rsidRPr="00A367B1">
              <w:rPr>
                <w:rFonts w:ascii="Arial" w:eastAsia="Times New Roman" w:hAnsi="Arial" w:cs="Arial"/>
                <w:b/>
                <w:bCs/>
                <w:color w:val="000000"/>
                <w:sz w:val="20"/>
              </w:rPr>
              <w:t>feb</w:t>
            </w:r>
            <w:proofErr w:type="spellEnd"/>
            <w:r w:rsidRPr="00A367B1">
              <w:rPr>
                <w:rFonts w:ascii="Arial" w:eastAsia="Times New Roman" w:hAnsi="Arial" w:cs="Arial"/>
                <w:b/>
                <w:bCs/>
                <w:color w:val="000000"/>
                <w:sz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0,4</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5,8</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3,0</w:t>
            </w:r>
          </w:p>
        </w:tc>
        <w:tc>
          <w:tcPr>
            <w:tcW w:w="12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0,7</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-0,2</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0,1</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4,1</w:t>
            </w:r>
          </w:p>
        </w:tc>
      </w:tr>
      <w:tr w:rsidR="00A367B1" w:rsidRPr="00A367B1" w:rsidTr="00A367B1">
        <w:trPr>
          <w:trHeight w:val="29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A367B1" w:rsidRPr="00A367B1" w:rsidRDefault="00A367B1" w:rsidP="00A367B1">
            <w:pPr>
              <w:rPr>
                <w:rFonts w:ascii="Arial" w:eastAsia="Times New Roman" w:hAnsi="Arial" w:cs="Arial"/>
                <w:b/>
                <w:bCs/>
                <w:color w:val="000000"/>
                <w:sz w:val="20"/>
              </w:rPr>
            </w:pPr>
            <w:r w:rsidRPr="00A367B1">
              <w:rPr>
                <w:rFonts w:ascii="Arial" w:eastAsia="Times New Roman" w:hAnsi="Arial" w:cs="Arial"/>
                <w:b/>
                <w:bCs/>
                <w:color w:val="000000"/>
                <w:sz w:val="20"/>
              </w:rPr>
              <w:t>mar.</w:t>
            </w:r>
          </w:p>
        </w:tc>
        <w:tc>
          <w:tcPr>
            <w:tcW w:w="10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0,1</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2,9</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6,0</w:t>
            </w:r>
          </w:p>
        </w:tc>
        <w:tc>
          <w:tcPr>
            <w:tcW w:w="12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0,4</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-0,2</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-0,1</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2,9</w:t>
            </w:r>
          </w:p>
        </w:tc>
      </w:tr>
      <w:tr w:rsidR="00A367B1" w:rsidRPr="00A367B1" w:rsidTr="00A367B1">
        <w:trPr>
          <w:trHeight w:val="29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A367B1" w:rsidRPr="00A367B1" w:rsidRDefault="00A367B1" w:rsidP="00A367B1">
            <w:pPr>
              <w:rPr>
                <w:rFonts w:ascii="Arial" w:eastAsia="Times New Roman" w:hAnsi="Arial" w:cs="Arial"/>
                <w:b/>
                <w:bCs/>
                <w:color w:val="000000"/>
                <w:sz w:val="20"/>
              </w:rPr>
            </w:pPr>
            <w:proofErr w:type="spellStart"/>
            <w:r w:rsidRPr="00A367B1">
              <w:rPr>
                <w:rFonts w:ascii="Arial" w:eastAsia="Times New Roman" w:hAnsi="Arial" w:cs="Arial"/>
                <w:b/>
                <w:bCs/>
                <w:color w:val="000000"/>
                <w:sz w:val="20"/>
              </w:rPr>
              <w:t>apr</w:t>
            </w:r>
            <w:proofErr w:type="spellEnd"/>
            <w:r w:rsidRPr="00A367B1">
              <w:rPr>
                <w:rFonts w:ascii="Arial" w:eastAsia="Times New Roman" w:hAnsi="Arial" w:cs="Arial"/>
                <w:b/>
                <w:bCs/>
                <w:color w:val="000000"/>
                <w:sz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0,2</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sz w:val="22"/>
                <w:szCs w:val="22"/>
              </w:rPr>
            </w:pPr>
            <w:r w:rsidRPr="00A367B1">
              <w:rPr>
                <w:rFonts w:ascii="Arial" w:eastAsia="Times New Roman" w:hAnsi="Arial" w:cs="Arial"/>
                <w:sz w:val="22"/>
                <w:szCs w:val="22"/>
              </w:rPr>
              <w:t>-2,4</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sz w:val="22"/>
                <w:szCs w:val="22"/>
              </w:rPr>
            </w:pPr>
            <w:r w:rsidRPr="00A367B1">
              <w:rPr>
                <w:rFonts w:ascii="Arial" w:eastAsia="Times New Roman" w:hAnsi="Arial" w:cs="Arial"/>
                <w:sz w:val="22"/>
                <w:szCs w:val="22"/>
              </w:rPr>
              <w:t>-1,1</w:t>
            </w:r>
          </w:p>
        </w:tc>
        <w:tc>
          <w:tcPr>
            <w:tcW w:w="12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i/>
                <w:iCs/>
                <w:sz w:val="22"/>
                <w:szCs w:val="22"/>
              </w:rPr>
            </w:pPr>
            <w:r w:rsidRPr="00A367B1">
              <w:rPr>
                <w:rFonts w:ascii="Arial" w:eastAsia="Times New Roman" w:hAnsi="Arial" w:cs="Arial"/>
                <w:i/>
                <w:iCs/>
                <w:sz w:val="22"/>
                <w:szCs w:val="22"/>
              </w:rPr>
              <w:t>0,1*</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0,7</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0,5</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 </w:t>
            </w:r>
          </w:p>
        </w:tc>
      </w:tr>
      <w:tr w:rsidR="00A367B1" w:rsidRPr="00A367B1" w:rsidTr="00A367B1">
        <w:trPr>
          <w:trHeight w:val="29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A367B1" w:rsidRPr="00A367B1" w:rsidRDefault="00A367B1" w:rsidP="00A367B1">
            <w:pPr>
              <w:rPr>
                <w:rFonts w:ascii="Arial" w:eastAsia="Times New Roman" w:hAnsi="Arial" w:cs="Arial"/>
                <w:b/>
                <w:bCs/>
                <w:color w:val="000000"/>
                <w:sz w:val="20"/>
              </w:rPr>
            </w:pPr>
            <w:proofErr w:type="spellStart"/>
            <w:r w:rsidRPr="00A367B1">
              <w:rPr>
                <w:rFonts w:ascii="Arial" w:eastAsia="Times New Roman" w:hAnsi="Arial" w:cs="Arial"/>
                <w:b/>
                <w:bCs/>
                <w:color w:val="000000"/>
                <w:sz w:val="20"/>
              </w:rPr>
              <w:t>mag</w:t>
            </w:r>
            <w:proofErr w:type="spellEnd"/>
            <w:r w:rsidRPr="00A367B1">
              <w:rPr>
                <w:rFonts w:ascii="Arial" w:eastAsia="Times New Roman" w:hAnsi="Arial" w:cs="Arial"/>
                <w:b/>
                <w:bCs/>
                <w:color w:val="000000"/>
                <w:sz w:val="20"/>
              </w:rPr>
              <w:t>.</w:t>
            </w:r>
          </w:p>
        </w:tc>
        <w:tc>
          <w:tcPr>
            <w:tcW w:w="10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0,2</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sz w:val="22"/>
                <w:szCs w:val="22"/>
              </w:rPr>
            </w:pPr>
            <w:r w:rsidRPr="00A367B1">
              <w:rPr>
                <w:rFonts w:ascii="Arial" w:eastAsia="Times New Roman" w:hAnsi="Arial" w:cs="Arial"/>
                <w:sz w:val="22"/>
                <w:szCs w:val="22"/>
              </w:rPr>
              <w:t>-2,1</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sz w:val="22"/>
                <w:szCs w:val="22"/>
              </w:rPr>
            </w:pPr>
            <w:r w:rsidRPr="00A367B1">
              <w:rPr>
                <w:rFonts w:ascii="Arial" w:eastAsia="Times New Roman" w:hAnsi="Arial" w:cs="Arial"/>
                <w:sz w:val="22"/>
                <w:szCs w:val="22"/>
              </w:rPr>
              <w:t>-0,1</w:t>
            </w:r>
          </w:p>
        </w:tc>
        <w:tc>
          <w:tcPr>
            <w:tcW w:w="1229"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rPr>
                <w:rFonts w:ascii="Arial" w:eastAsia="Times New Roman" w:hAnsi="Arial" w:cs="Arial"/>
                <w:color w:val="000000"/>
                <w:sz w:val="22"/>
                <w:szCs w:val="22"/>
              </w:rPr>
            </w:pPr>
            <w:r w:rsidRPr="00A367B1">
              <w:rPr>
                <w:rFonts w:ascii="Arial" w:eastAsia="Times New Roman" w:hAnsi="Arial" w:cs="Arial"/>
                <w:color w:val="000000"/>
                <w:sz w:val="22"/>
                <w:szCs w:val="22"/>
              </w:rPr>
              <w:t> </w:t>
            </w:r>
          </w:p>
        </w:tc>
        <w:tc>
          <w:tcPr>
            <w:tcW w:w="104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rPr>
                <w:rFonts w:ascii="Arial" w:eastAsia="Times New Roman" w:hAnsi="Arial" w:cs="Arial"/>
                <w:color w:val="000000"/>
                <w:sz w:val="22"/>
                <w:szCs w:val="22"/>
              </w:rPr>
            </w:pPr>
            <w:r w:rsidRPr="00A367B1">
              <w:rPr>
                <w:rFonts w:ascii="Arial" w:eastAsia="Times New Roman" w:hAnsi="Arial" w:cs="Arial"/>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rPr>
                <w:rFonts w:ascii="Arial" w:eastAsia="Times New Roman" w:hAnsi="Arial" w:cs="Arial"/>
                <w:color w:val="000000"/>
                <w:sz w:val="22"/>
                <w:szCs w:val="22"/>
              </w:rPr>
            </w:pPr>
            <w:r w:rsidRPr="00A367B1">
              <w:rPr>
                <w:rFonts w:ascii="Arial" w:eastAsia="Times New Roman" w:hAnsi="Arial" w:cs="Arial"/>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center"/>
            <w:hideMark/>
          </w:tcPr>
          <w:p w:rsidR="00A367B1" w:rsidRPr="00A367B1" w:rsidRDefault="00A367B1" w:rsidP="00A367B1">
            <w:pPr>
              <w:jc w:val="center"/>
              <w:rPr>
                <w:rFonts w:ascii="Arial" w:eastAsia="Times New Roman" w:hAnsi="Arial" w:cs="Arial"/>
                <w:color w:val="000000"/>
                <w:sz w:val="22"/>
                <w:szCs w:val="22"/>
              </w:rPr>
            </w:pPr>
            <w:r w:rsidRPr="00A367B1">
              <w:rPr>
                <w:rFonts w:ascii="Arial" w:eastAsia="Times New Roman" w:hAnsi="Arial" w:cs="Arial"/>
                <w:color w:val="000000"/>
                <w:sz w:val="22"/>
                <w:szCs w:val="22"/>
              </w:rPr>
              <w:t> </w:t>
            </w:r>
          </w:p>
        </w:tc>
      </w:tr>
    </w:tbl>
    <w:p w:rsidR="00FF52E2" w:rsidRDefault="00A5493C" w:rsidP="00FF52E2">
      <w:pPr>
        <w:jc w:val="both"/>
        <w:rPr>
          <w:rFonts w:ascii="Arial" w:hAnsi="Arial" w:cs="Arial"/>
          <w:i/>
          <w:sz w:val="20"/>
        </w:rPr>
      </w:pPr>
      <w:r w:rsidRPr="00A5493C">
        <w:rPr>
          <w:rFonts w:ascii="Arial" w:hAnsi="Arial" w:cs="Arial"/>
          <w:i/>
          <w:sz w:val="20"/>
        </w:rPr>
        <w:t>Fonte: e</w:t>
      </w:r>
      <w:r w:rsidR="000B6268" w:rsidRPr="00A5493C">
        <w:rPr>
          <w:rFonts w:ascii="Arial" w:hAnsi="Arial" w:cs="Arial"/>
          <w:i/>
          <w:sz w:val="20"/>
        </w:rPr>
        <w:t xml:space="preserve">laborazioni e </w:t>
      </w:r>
      <w:r w:rsidR="00234D76" w:rsidRPr="00A5493C">
        <w:rPr>
          <w:rFonts w:ascii="Arial" w:hAnsi="Arial" w:cs="Arial"/>
          <w:i/>
          <w:sz w:val="20"/>
        </w:rPr>
        <w:t>stime</w:t>
      </w:r>
      <w:r w:rsidR="000B6268" w:rsidRPr="00A5493C">
        <w:rPr>
          <w:rFonts w:ascii="Arial" w:hAnsi="Arial" w:cs="Arial"/>
          <w:i/>
          <w:sz w:val="20"/>
        </w:rPr>
        <w:t xml:space="preserve"> Ufficio Studi Confcommercio su dati Istat</w:t>
      </w:r>
      <w:r w:rsidR="00FC04EB" w:rsidRPr="00A5493C">
        <w:rPr>
          <w:rFonts w:ascii="Arial" w:hAnsi="Arial" w:cs="Arial"/>
          <w:i/>
          <w:sz w:val="20"/>
        </w:rPr>
        <w:t xml:space="preserve">; </w:t>
      </w:r>
    </w:p>
    <w:p w:rsidR="000B6268" w:rsidRPr="00A5493C" w:rsidRDefault="00FC04EB" w:rsidP="00FF52E2">
      <w:pPr>
        <w:jc w:val="both"/>
        <w:rPr>
          <w:rFonts w:ascii="Arial" w:hAnsi="Arial" w:cs="Arial"/>
          <w:i/>
          <w:sz w:val="20"/>
        </w:rPr>
      </w:pPr>
      <w:r w:rsidRPr="00A5493C">
        <w:rPr>
          <w:rFonts w:ascii="Arial" w:hAnsi="Arial" w:cs="Arial"/>
          <w:i/>
          <w:sz w:val="20"/>
        </w:rPr>
        <w:t>* stima Centro Studi</w:t>
      </w:r>
      <w:r w:rsidR="000B6268" w:rsidRPr="00A5493C">
        <w:rPr>
          <w:rFonts w:ascii="Arial" w:hAnsi="Arial" w:cs="Arial"/>
          <w:i/>
          <w:sz w:val="20"/>
        </w:rPr>
        <w:t xml:space="preserve"> Confindustria</w:t>
      </w:r>
      <w:r w:rsidRPr="00A5493C">
        <w:rPr>
          <w:rFonts w:ascii="Arial" w:hAnsi="Arial" w:cs="Arial"/>
          <w:i/>
          <w:sz w:val="20"/>
        </w:rPr>
        <w:t>.</w:t>
      </w:r>
    </w:p>
    <w:p w:rsidR="00C230EE" w:rsidRDefault="00C230EE" w:rsidP="003A5E75">
      <w:pPr>
        <w:spacing w:line="360" w:lineRule="auto"/>
        <w:jc w:val="both"/>
        <w:rPr>
          <w:rFonts w:ascii="Arial" w:hAnsi="Arial" w:cs="Arial"/>
          <w:sz w:val="22"/>
        </w:rPr>
      </w:pPr>
    </w:p>
    <w:p w:rsidR="000B6268" w:rsidRPr="000C07AA" w:rsidRDefault="00FC04EB" w:rsidP="003A5E75">
      <w:pPr>
        <w:spacing w:line="360" w:lineRule="auto"/>
        <w:jc w:val="both"/>
        <w:rPr>
          <w:rFonts w:ascii="Arial" w:hAnsi="Arial" w:cs="Arial"/>
          <w:sz w:val="24"/>
          <w:szCs w:val="24"/>
        </w:rPr>
      </w:pPr>
      <w:r w:rsidRPr="000C07AA">
        <w:rPr>
          <w:rFonts w:ascii="Arial" w:hAnsi="Arial" w:cs="Arial"/>
          <w:sz w:val="24"/>
          <w:szCs w:val="24"/>
        </w:rPr>
        <w:tab/>
      </w:r>
      <w:r w:rsidR="00C230EE" w:rsidRPr="000C07AA">
        <w:rPr>
          <w:rFonts w:ascii="Arial" w:hAnsi="Arial" w:cs="Arial"/>
          <w:sz w:val="24"/>
          <w:szCs w:val="24"/>
        </w:rPr>
        <w:t>Difficile non a</w:t>
      </w:r>
      <w:r w:rsidR="000C07AA" w:rsidRPr="000C07AA">
        <w:rPr>
          <w:rFonts w:ascii="Arial" w:hAnsi="Arial" w:cs="Arial"/>
          <w:sz w:val="24"/>
          <w:szCs w:val="24"/>
        </w:rPr>
        <w:t xml:space="preserve">ttribuire </w:t>
      </w:r>
      <w:r w:rsidR="00C230EE" w:rsidRPr="000C07AA">
        <w:rPr>
          <w:rFonts w:ascii="Arial" w:hAnsi="Arial" w:cs="Arial"/>
          <w:sz w:val="24"/>
          <w:szCs w:val="24"/>
        </w:rPr>
        <w:t xml:space="preserve">questi cali al contesto interno, caratterizzato, nonostante tutti gli sforzi del Governo, da </w:t>
      </w:r>
      <w:r w:rsidR="000C07AA" w:rsidRPr="000C07AA">
        <w:rPr>
          <w:rFonts w:ascii="Arial" w:hAnsi="Arial" w:cs="Arial"/>
          <w:sz w:val="24"/>
          <w:szCs w:val="24"/>
        </w:rPr>
        <w:t>qualche difficoltà</w:t>
      </w:r>
      <w:r w:rsidR="00C230EE" w:rsidRPr="000C07AA">
        <w:rPr>
          <w:rFonts w:ascii="Arial" w:hAnsi="Arial" w:cs="Arial"/>
          <w:sz w:val="24"/>
          <w:szCs w:val="24"/>
        </w:rPr>
        <w:t xml:space="preserve"> sul versante dei conti pubblici. Tali preoccupazioni, associate allo spettro delle clausole di salvaguardia che incombono sul futuro fiscale degli italiani, e che, lungi dall’essere scongiurate, sembrano prendere sempre più corpo, costituiscono la principale insidia alla trasformazione della ripresa statistica in vera cr</w:t>
      </w:r>
      <w:bookmarkStart w:id="0" w:name="_GoBack"/>
      <w:bookmarkEnd w:id="0"/>
      <w:r w:rsidR="00C230EE" w:rsidRPr="000C07AA">
        <w:rPr>
          <w:rFonts w:ascii="Arial" w:hAnsi="Arial" w:cs="Arial"/>
          <w:sz w:val="24"/>
          <w:szCs w:val="24"/>
        </w:rPr>
        <w:t>escita economica.</w:t>
      </w:r>
    </w:p>
    <w:p w:rsidR="00EB27F8" w:rsidRPr="000C07AA" w:rsidRDefault="00FC04EB" w:rsidP="003A5E75">
      <w:pPr>
        <w:spacing w:line="360" w:lineRule="auto"/>
        <w:jc w:val="both"/>
        <w:rPr>
          <w:rFonts w:ascii="Arial" w:hAnsi="Arial" w:cs="Arial"/>
          <w:sz w:val="24"/>
          <w:szCs w:val="24"/>
        </w:rPr>
      </w:pPr>
      <w:r w:rsidRPr="000C07AA">
        <w:rPr>
          <w:rFonts w:ascii="Arial" w:hAnsi="Arial" w:cs="Arial"/>
          <w:sz w:val="24"/>
          <w:szCs w:val="24"/>
        </w:rPr>
        <w:tab/>
        <w:t>Confermiamo le nostre previsioni di crescita all</w:t>
      </w:r>
      <w:r w:rsidR="002376F3" w:rsidRPr="000C07AA">
        <w:rPr>
          <w:rFonts w:ascii="Arial" w:hAnsi="Arial" w:cs="Arial"/>
          <w:sz w:val="24"/>
          <w:szCs w:val="24"/>
        </w:rPr>
        <w:t>’1</w:t>
      </w:r>
      <w:r w:rsidR="00EB27F8" w:rsidRPr="000C07AA">
        <w:rPr>
          <w:rFonts w:ascii="Arial" w:hAnsi="Arial" w:cs="Arial"/>
          <w:sz w:val="24"/>
          <w:szCs w:val="24"/>
        </w:rPr>
        <w:t>,1% per il 2015 ed all’1,4% per il 2016</w:t>
      </w:r>
      <w:r w:rsidRPr="000C07AA">
        <w:rPr>
          <w:rFonts w:ascii="Arial" w:hAnsi="Arial" w:cs="Arial"/>
          <w:sz w:val="24"/>
          <w:szCs w:val="24"/>
        </w:rPr>
        <w:t xml:space="preserve"> (</w:t>
      </w:r>
      <w:proofErr w:type="spellStart"/>
      <w:r w:rsidRPr="000C07AA">
        <w:rPr>
          <w:rFonts w:ascii="Arial" w:hAnsi="Arial" w:cs="Arial"/>
          <w:sz w:val="24"/>
          <w:szCs w:val="24"/>
        </w:rPr>
        <w:t>tab</w:t>
      </w:r>
      <w:proofErr w:type="spellEnd"/>
      <w:r w:rsidRPr="000C07AA">
        <w:rPr>
          <w:rFonts w:ascii="Arial" w:hAnsi="Arial" w:cs="Arial"/>
          <w:sz w:val="24"/>
          <w:szCs w:val="24"/>
        </w:rPr>
        <w:t>. 2). Sono risultati ampiamente conseguibili in ipotesi di evoluzione favorevole della fiducia che, come detto, necessita di azioni trasparenti di rassicurazione da parte delle istituzioni.</w:t>
      </w:r>
    </w:p>
    <w:p w:rsidR="00A45CA6" w:rsidRDefault="000C07AA" w:rsidP="003A5E75">
      <w:pPr>
        <w:spacing w:line="360" w:lineRule="auto"/>
        <w:jc w:val="both"/>
        <w:rPr>
          <w:rFonts w:ascii="Arial" w:hAnsi="Arial" w:cs="Arial"/>
          <w:sz w:val="24"/>
          <w:szCs w:val="24"/>
        </w:rPr>
      </w:pPr>
      <w:r w:rsidRPr="000C07AA">
        <w:rPr>
          <w:rFonts w:ascii="Arial" w:hAnsi="Arial" w:cs="Arial"/>
          <w:sz w:val="24"/>
          <w:szCs w:val="24"/>
        </w:rPr>
        <w:tab/>
        <w:t xml:space="preserve">Per adesso, appaiono sotto controllo i riflessi negativi provenienti dalla questione del possibile </w:t>
      </w:r>
      <w:r w:rsidRPr="000C07AA">
        <w:rPr>
          <w:rFonts w:ascii="Arial" w:hAnsi="Arial" w:cs="Arial"/>
          <w:i/>
          <w:sz w:val="24"/>
          <w:szCs w:val="24"/>
        </w:rPr>
        <w:t>default</w:t>
      </w:r>
      <w:r w:rsidRPr="000C07AA">
        <w:rPr>
          <w:rFonts w:ascii="Arial" w:hAnsi="Arial" w:cs="Arial"/>
          <w:sz w:val="24"/>
          <w:szCs w:val="24"/>
        </w:rPr>
        <w:t xml:space="preserve"> greco. E’, tuttavia, rapidamente crescente la probabilità stimata dai mercati (attraverso i contratti CDS) di un’uscita della Grecia dall’area dell’euro.</w:t>
      </w:r>
    </w:p>
    <w:p w:rsidR="000C07AA" w:rsidRDefault="000C07AA" w:rsidP="003A5E75">
      <w:pPr>
        <w:spacing w:line="360" w:lineRule="auto"/>
        <w:jc w:val="both"/>
        <w:rPr>
          <w:rFonts w:ascii="Arial" w:hAnsi="Arial" w:cs="Arial"/>
          <w:sz w:val="24"/>
          <w:szCs w:val="24"/>
        </w:rPr>
      </w:pPr>
      <w:r>
        <w:rPr>
          <w:rFonts w:ascii="Arial" w:hAnsi="Arial" w:cs="Arial"/>
          <w:sz w:val="24"/>
          <w:szCs w:val="24"/>
        </w:rPr>
        <w:tab/>
      </w:r>
      <w:r w:rsidRPr="000C07AA">
        <w:rPr>
          <w:rFonts w:ascii="Arial" w:hAnsi="Arial" w:cs="Arial"/>
          <w:sz w:val="24"/>
          <w:szCs w:val="24"/>
        </w:rPr>
        <w:t xml:space="preserve">Fattori interni e internazionali contribuiscono, complessivamente, a delineare uno scenario favorevole alla ripresa. Quanto emerso nei primi mesi dell’anno ha già portato alla revisione delle previsioni da parte di alcune organizzazioni. Il FMI nella missione di </w:t>
      </w:r>
      <w:r w:rsidRPr="000C07AA">
        <w:rPr>
          <w:rFonts w:ascii="Arial" w:hAnsi="Arial" w:cs="Arial"/>
          <w:sz w:val="24"/>
          <w:szCs w:val="24"/>
        </w:rPr>
        <w:lastRenderedPageBreak/>
        <w:t>staff di maggio ha indicato una variazione del Pil dello 0,7% e dell’1,2% in luogo dello 0,4% e dello 0,8% di gennaio (</w:t>
      </w:r>
      <w:proofErr w:type="spellStart"/>
      <w:r w:rsidRPr="000C07AA">
        <w:rPr>
          <w:rFonts w:ascii="Arial" w:hAnsi="Arial" w:cs="Arial"/>
          <w:sz w:val="24"/>
          <w:szCs w:val="24"/>
        </w:rPr>
        <w:t>tab</w:t>
      </w:r>
      <w:proofErr w:type="spellEnd"/>
      <w:r w:rsidRPr="000C07AA">
        <w:rPr>
          <w:rFonts w:ascii="Arial" w:hAnsi="Arial" w:cs="Arial"/>
          <w:sz w:val="24"/>
          <w:szCs w:val="24"/>
        </w:rPr>
        <w:t>. 2).</w:t>
      </w:r>
    </w:p>
    <w:p w:rsidR="000C07AA" w:rsidRPr="000C07AA" w:rsidRDefault="000C07AA" w:rsidP="003A5E75">
      <w:pPr>
        <w:spacing w:line="360" w:lineRule="auto"/>
        <w:jc w:val="both"/>
        <w:rPr>
          <w:rFonts w:ascii="Arial" w:hAnsi="Arial" w:cs="Arial"/>
          <w:sz w:val="24"/>
          <w:szCs w:val="24"/>
        </w:rPr>
      </w:pPr>
    </w:p>
    <w:p w:rsidR="00C568B3" w:rsidRPr="000C07AA" w:rsidRDefault="00A45CA6" w:rsidP="003A5E75">
      <w:pPr>
        <w:spacing w:line="360" w:lineRule="auto"/>
        <w:jc w:val="both"/>
        <w:rPr>
          <w:rFonts w:ascii="Arial" w:hAnsi="Arial" w:cs="Arial"/>
          <w:b/>
          <w:bCs/>
          <w:color w:val="0000FF"/>
          <w:sz w:val="24"/>
          <w:szCs w:val="24"/>
        </w:rPr>
      </w:pPr>
      <w:proofErr w:type="spellStart"/>
      <w:r w:rsidRPr="000C07AA">
        <w:rPr>
          <w:rFonts w:ascii="Arial" w:hAnsi="Arial" w:cs="Arial"/>
          <w:b/>
          <w:bCs/>
          <w:color w:val="0000FF"/>
          <w:sz w:val="24"/>
          <w:szCs w:val="24"/>
        </w:rPr>
        <w:t>Tab</w:t>
      </w:r>
      <w:proofErr w:type="spellEnd"/>
      <w:r w:rsidRPr="000C07AA">
        <w:rPr>
          <w:rFonts w:ascii="Arial" w:hAnsi="Arial" w:cs="Arial"/>
          <w:b/>
          <w:bCs/>
          <w:color w:val="0000FF"/>
          <w:sz w:val="24"/>
          <w:szCs w:val="24"/>
        </w:rPr>
        <w:t>. 2</w:t>
      </w:r>
      <w:r w:rsidR="000C07AA">
        <w:rPr>
          <w:rFonts w:ascii="Arial" w:hAnsi="Arial" w:cs="Arial"/>
          <w:b/>
          <w:bCs/>
          <w:color w:val="0000FF"/>
          <w:sz w:val="24"/>
          <w:szCs w:val="24"/>
        </w:rPr>
        <w:t xml:space="preserve"> </w:t>
      </w:r>
      <w:r w:rsidRPr="000C07AA">
        <w:rPr>
          <w:rFonts w:ascii="Arial" w:hAnsi="Arial" w:cs="Arial"/>
          <w:b/>
          <w:bCs/>
          <w:color w:val="0000FF"/>
          <w:sz w:val="24"/>
          <w:szCs w:val="24"/>
        </w:rPr>
        <w:t xml:space="preserve">- </w:t>
      </w:r>
      <w:r w:rsidR="00C568B3" w:rsidRPr="000C07AA">
        <w:rPr>
          <w:rFonts w:ascii="Arial" w:hAnsi="Arial" w:cs="Arial"/>
          <w:b/>
          <w:bCs/>
          <w:color w:val="0000FF"/>
          <w:sz w:val="24"/>
          <w:szCs w:val="24"/>
        </w:rPr>
        <w:t>Quadro Macroeconomico 2014-2016</w:t>
      </w:r>
    </w:p>
    <w:tbl>
      <w:tblPr>
        <w:tblW w:w="6602" w:type="dxa"/>
        <w:tblInd w:w="55" w:type="dxa"/>
        <w:tblBorders>
          <w:top w:val="single" w:sz="12" w:space="0" w:color="auto"/>
        </w:tblBorders>
        <w:tblCellMar>
          <w:left w:w="70" w:type="dxa"/>
          <w:right w:w="70" w:type="dxa"/>
        </w:tblCellMar>
        <w:tblLook w:val="04A0" w:firstRow="1" w:lastRow="0" w:firstColumn="1" w:lastColumn="0" w:noHBand="0" w:noVBand="1"/>
      </w:tblPr>
      <w:tblGrid>
        <w:gridCol w:w="3701"/>
        <w:gridCol w:w="813"/>
        <w:gridCol w:w="1559"/>
        <w:gridCol w:w="813"/>
      </w:tblGrid>
      <w:tr w:rsidR="007125E2" w:rsidRPr="000C07AA" w:rsidTr="000C07AA">
        <w:trPr>
          <w:trHeight w:val="360"/>
        </w:trPr>
        <w:tc>
          <w:tcPr>
            <w:tcW w:w="3701" w:type="dxa"/>
            <w:tcBorders>
              <w:top w:val="single" w:sz="12" w:space="0" w:color="auto"/>
              <w:bottom w:val="single" w:sz="12" w:space="0" w:color="auto"/>
            </w:tcBorders>
            <w:shd w:val="clear" w:color="auto" w:fill="auto"/>
            <w:noWrap/>
            <w:vAlign w:val="center"/>
            <w:hideMark/>
          </w:tcPr>
          <w:p w:rsidR="00C568B3" w:rsidRPr="000C07AA" w:rsidRDefault="00C568B3" w:rsidP="003A5E75">
            <w:pPr>
              <w:spacing w:line="360" w:lineRule="auto"/>
              <w:jc w:val="center"/>
              <w:rPr>
                <w:rFonts w:ascii="Arial" w:eastAsia="Times New Roman" w:hAnsi="Arial" w:cs="Arial"/>
                <w:sz w:val="22"/>
                <w:szCs w:val="22"/>
              </w:rPr>
            </w:pPr>
          </w:p>
        </w:tc>
        <w:tc>
          <w:tcPr>
            <w:tcW w:w="529" w:type="dxa"/>
            <w:tcBorders>
              <w:top w:val="single" w:sz="12" w:space="0" w:color="auto"/>
              <w:bottom w:val="single" w:sz="12" w:space="0" w:color="auto"/>
            </w:tcBorders>
            <w:shd w:val="clear" w:color="auto" w:fill="auto"/>
            <w:noWrap/>
            <w:vAlign w:val="center"/>
            <w:hideMark/>
          </w:tcPr>
          <w:p w:rsidR="00C568B3" w:rsidRPr="000C07AA" w:rsidRDefault="00C568B3" w:rsidP="003A5E75">
            <w:pPr>
              <w:spacing w:line="360" w:lineRule="auto"/>
              <w:jc w:val="center"/>
              <w:rPr>
                <w:rFonts w:ascii="Arial" w:eastAsia="Times New Roman" w:hAnsi="Arial" w:cs="Arial"/>
                <w:b/>
                <w:bCs/>
                <w:sz w:val="22"/>
                <w:szCs w:val="22"/>
              </w:rPr>
            </w:pPr>
            <w:r w:rsidRPr="000C07AA">
              <w:rPr>
                <w:rFonts w:ascii="Arial" w:eastAsia="Times New Roman" w:hAnsi="Arial" w:cs="Arial"/>
                <w:b/>
                <w:bCs/>
                <w:sz w:val="22"/>
                <w:szCs w:val="22"/>
              </w:rPr>
              <w:t>2014</w:t>
            </w:r>
          </w:p>
        </w:tc>
        <w:tc>
          <w:tcPr>
            <w:tcW w:w="1559" w:type="dxa"/>
            <w:tcBorders>
              <w:top w:val="single" w:sz="12" w:space="0" w:color="auto"/>
              <w:bottom w:val="single" w:sz="12" w:space="0" w:color="auto"/>
            </w:tcBorders>
            <w:shd w:val="clear" w:color="auto" w:fill="auto"/>
            <w:noWrap/>
            <w:vAlign w:val="center"/>
            <w:hideMark/>
          </w:tcPr>
          <w:p w:rsidR="00C568B3" w:rsidRPr="000C07AA" w:rsidRDefault="00C568B3" w:rsidP="003A5E75">
            <w:pPr>
              <w:spacing w:line="360" w:lineRule="auto"/>
              <w:jc w:val="center"/>
              <w:rPr>
                <w:rFonts w:ascii="Arial" w:eastAsia="Times New Roman" w:hAnsi="Arial" w:cs="Arial"/>
                <w:b/>
                <w:bCs/>
                <w:sz w:val="22"/>
                <w:szCs w:val="22"/>
              </w:rPr>
            </w:pPr>
            <w:r w:rsidRPr="000C07AA">
              <w:rPr>
                <w:rFonts w:ascii="Arial" w:eastAsia="Times New Roman" w:hAnsi="Arial" w:cs="Arial"/>
                <w:b/>
                <w:bCs/>
                <w:sz w:val="22"/>
                <w:szCs w:val="22"/>
              </w:rPr>
              <w:t>2015</w:t>
            </w:r>
          </w:p>
        </w:tc>
        <w:tc>
          <w:tcPr>
            <w:tcW w:w="813" w:type="dxa"/>
            <w:tcBorders>
              <w:top w:val="single" w:sz="12" w:space="0" w:color="auto"/>
              <w:bottom w:val="single" w:sz="12" w:space="0" w:color="auto"/>
            </w:tcBorders>
            <w:shd w:val="clear" w:color="auto" w:fill="auto"/>
            <w:noWrap/>
            <w:vAlign w:val="center"/>
            <w:hideMark/>
          </w:tcPr>
          <w:p w:rsidR="00C568B3" w:rsidRPr="000C07AA" w:rsidRDefault="00C568B3" w:rsidP="003A5E75">
            <w:pPr>
              <w:spacing w:line="360" w:lineRule="auto"/>
              <w:jc w:val="center"/>
              <w:rPr>
                <w:rFonts w:ascii="Arial" w:eastAsia="Times New Roman" w:hAnsi="Arial" w:cs="Arial"/>
                <w:b/>
                <w:bCs/>
                <w:sz w:val="22"/>
                <w:szCs w:val="22"/>
              </w:rPr>
            </w:pPr>
            <w:r w:rsidRPr="000C07AA">
              <w:rPr>
                <w:rFonts w:ascii="Arial" w:eastAsia="Times New Roman" w:hAnsi="Arial" w:cs="Arial"/>
                <w:b/>
                <w:bCs/>
                <w:sz w:val="22"/>
                <w:szCs w:val="22"/>
              </w:rPr>
              <w:t>2016</w:t>
            </w:r>
          </w:p>
        </w:tc>
      </w:tr>
      <w:tr w:rsidR="007125E2" w:rsidRPr="000C07AA" w:rsidTr="000C07AA">
        <w:trPr>
          <w:trHeight w:val="300"/>
        </w:trPr>
        <w:tc>
          <w:tcPr>
            <w:tcW w:w="3701" w:type="dxa"/>
            <w:tcBorders>
              <w:top w:val="single" w:sz="12" w:space="0" w:color="auto"/>
            </w:tcBorders>
            <w:shd w:val="clear" w:color="auto" w:fill="auto"/>
            <w:noWrap/>
            <w:vAlign w:val="bottom"/>
            <w:hideMark/>
          </w:tcPr>
          <w:p w:rsidR="007125E2" w:rsidRPr="000C07AA" w:rsidRDefault="007125E2" w:rsidP="003A5E75">
            <w:pPr>
              <w:spacing w:line="360" w:lineRule="auto"/>
              <w:rPr>
                <w:rFonts w:ascii="Arial" w:hAnsi="Arial" w:cs="Arial"/>
                <w:sz w:val="22"/>
                <w:szCs w:val="22"/>
              </w:rPr>
            </w:pPr>
            <w:r w:rsidRPr="000C07AA">
              <w:rPr>
                <w:rFonts w:ascii="Arial" w:hAnsi="Arial" w:cs="Arial"/>
                <w:sz w:val="22"/>
                <w:szCs w:val="22"/>
              </w:rPr>
              <w:t>Pil</w:t>
            </w:r>
          </w:p>
        </w:tc>
        <w:tc>
          <w:tcPr>
            <w:tcW w:w="529" w:type="dxa"/>
            <w:tcBorders>
              <w:top w:val="single" w:sz="12"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-0,4</w:t>
            </w:r>
          </w:p>
        </w:tc>
        <w:tc>
          <w:tcPr>
            <w:tcW w:w="1559" w:type="dxa"/>
            <w:tcBorders>
              <w:top w:val="single" w:sz="12"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1,1</w:t>
            </w:r>
          </w:p>
        </w:tc>
        <w:tc>
          <w:tcPr>
            <w:tcW w:w="813" w:type="dxa"/>
            <w:tcBorders>
              <w:top w:val="single" w:sz="12"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1,4</w:t>
            </w:r>
          </w:p>
        </w:tc>
      </w:tr>
      <w:tr w:rsidR="007125E2" w:rsidRPr="000C07AA" w:rsidTr="000C07AA">
        <w:trPr>
          <w:trHeight w:val="300"/>
        </w:trPr>
        <w:tc>
          <w:tcPr>
            <w:tcW w:w="3701" w:type="dxa"/>
            <w:shd w:val="clear" w:color="auto" w:fill="auto"/>
            <w:noWrap/>
            <w:vAlign w:val="bottom"/>
            <w:hideMark/>
          </w:tcPr>
          <w:p w:rsidR="007125E2" w:rsidRPr="000C07AA" w:rsidRDefault="00FC04EB" w:rsidP="003A5E75">
            <w:pPr>
              <w:spacing w:line="360" w:lineRule="auto"/>
              <w:rPr>
                <w:rFonts w:ascii="Arial" w:hAnsi="Arial" w:cs="Arial"/>
                <w:sz w:val="22"/>
                <w:szCs w:val="22"/>
              </w:rPr>
            </w:pPr>
            <w:r w:rsidRPr="000C07AA">
              <w:rPr>
                <w:rFonts w:ascii="Arial" w:hAnsi="Arial" w:cs="Arial"/>
                <w:sz w:val="22"/>
                <w:szCs w:val="22"/>
              </w:rPr>
              <w:t>Consumi</w:t>
            </w:r>
            <w:r w:rsidR="007125E2" w:rsidRPr="000C07AA">
              <w:rPr>
                <w:rFonts w:ascii="Arial" w:hAnsi="Arial" w:cs="Arial"/>
                <w:sz w:val="22"/>
                <w:szCs w:val="22"/>
              </w:rPr>
              <w:t>*</w:t>
            </w:r>
          </w:p>
        </w:tc>
        <w:tc>
          <w:tcPr>
            <w:tcW w:w="529" w:type="dxa"/>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0,3</w:t>
            </w:r>
          </w:p>
        </w:tc>
        <w:tc>
          <w:tcPr>
            <w:tcW w:w="1559" w:type="dxa"/>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1,2</w:t>
            </w:r>
          </w:p>
        </w:tc>
        <w:tc>
          <w:tcPr>
            <w:tcW w:w="813" w:type="dxa"/>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1,0</w:t>
            </w:r>
          </w:p>
        </w:tc>
      </w:tr>
      <w:tr w:rsidR="007125E2" w:rsidRPr="000C07AA" w:rsidTr="000C07AA">
        <w:trPr>
          <w:trHeight w:val="300"/>
        </w:trPr>
        <w:tc>
          <w:tcPr>
            <w:tcW w:w="3701" w:type="dxa"/>
            <w:shd w:val="clear" w:color="auto" w:fill="auto"/>
            <w:noWrap/>
            <w:vAlign w:val="bottom"/>
            <w:hideMark/>
          </w:tcPr>
          <w:p w:rsidR="007125E2" w:rsidRPr="000C07AA" w:rsidRDefault="007125E2" w:rsidP="003A5E75">
            <w:pPr>
              <w:spacing w:line="360" w:lineRule="auto"/>
              <w:rPr>
                <w:rFonts w:ascii="Arial" w:hAnsi="Arial" w:cs="Arial"/>
                <w:sz w:val="22"/>
                <w:szCs w:val="22"/>
              </w:rPr>
            </w:pPr>
            <w:r w:rsidRPr="000C07AA">
              <w:rPr>
                <w:rFonts w:ascii="Arial" w:hAnsi="Arial" w:cs="Arial"/>
                <w:sz w:val="22"/>
                <w:szCs w:val="22"/>
              </w:rPr>
              <w:t>Inflazione (IPC)</w:t>
            </w:r>
          </w:p>
        </w:tc>
        <w:tc>
          <w:tcPr>
            <w:tcW w:w="529" w:type="dxa"/>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0,2</w:t>
            </w:r>
          </w:p>
        </w:tc>
        <w:tc>
          <w:tcPr>
            <w:tcW w:w="1559" w:type="dxa"/>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0,0</w:t>
            </w:r>
          </w:p>
        </w:tc>
        <w:tc>
          <w:tcPr>
            <w:tcW w:w="813" w:type="dxa"/>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1,1</w:t>
            </w:r>
          </w:p>
        </w:tc>
      </w:tr>
      <w:tr w:rsidR="007125E2" w:rsidRPr="000C07AA" w:rsidTr="000C07AA">
        <w:trPr>
          <w:trHeight w:val="300"/>
        </w:trPr>
        <w:tc>
          <w:tcPr>
            <w:tcW w:w="3701" w:type="dxa"/>
            <w:shd w:val="clear" w:color="auto" w:fill="auto"/>
            <w:noWrap/>
            <w:vAlign w:val="bottom"/>
            <w:hideMark/>
          </w:tcPr>
          <w:p w:rsidR="007125E2" w:rsidRPr="000C07AA" w:rsidRDefault="007125E2" w:rsidP="003A5E75">
            <w:pPr>
              <w:spacing w:line="360" w:lineRule="auto"/>
              <w:rPr>
                <w:rFonts w:ascii="Arial" w:hAnsi="Arial" w:cs="Arial"/>
                <w:sz w:val="22"/>
                <w:szCs w:val="22"/>
              </w:rPr>
            </w:pPr>
            <w:r w:rsidRPr="000C07AA">
              <w:rPr>
                <w:rFonts w:ascii="Arial" w:hAnsi="Arial" w:cs="Arial"/>
                <w:sz w:val="22"/>
                <w:szCs w:val="22"/>
              </w:rPr>
              <w:t>Occupazione (</w:t>
            </w:r>
            <w:proofErr w:type="spellStart"/>
            <w:r w:rsidRPr="000C07AA">
              <w:rPr>
                <w:rFonts w:ascii="Arial" w:hAnsi="Arial" w:cs="Arial"/>
                <w:sz w:val="22"/>
                <w:szCs w:val="22"/>
              </w:rPr>
              <w:t>ula</w:t>
            </w:r>
            <w:proofErr w:type="spellEnd"/>
            <w:r w:rsidRPr="000C07AA">
              <w:rPr>
                <w:rFonts w:ascii="Arial" w:hAnsi="Arial" w:cs="Arial"/>
                <w:sz w:val="22"/>
                <w:szCs w:val="22"/>
              </w:rPr>
              <w:t xml:space="preserve"> in 000)</w:t>
            </w:r>
          </w:p>
        </w:tc>
        <w:tc>
          <w:tcPr>
            <w:tcW w:w="529" w:type="dxa"/>
            <w:shd w:val="clear" w:color="auto" w:fill="auto"/>
            <w:noWrap/>
            <w:vAlign w:val="bottom"/>
            <w:hideMark/>
          </w:tcPr>
          <w:p w:rsidR="007125E2" w:rsidRPr="000C07AA" w:rsidRDefault="00DD1883" w:rsidP="003A5E75">
            <w:pPr>
              <w:spacing w:line="360" w:lineRule="auto"/>
              <w:jc w:val="center"/>
              <w:rPr>
                <w:rFonts w:ascii="Arial" w:hAnsi="Arial" w:cs="Arial"/>
                <w:sz w:val="22"/>
                <w:szCs w:val="22"/>
              </w:rPr>
            </w:pPr>
            <w:r w:rsidRPr="000C07AA">
              <w:rPr>
                <w:rFonts w:ascii="Arial" w:hAnsi="Arial" w:cs="Arial"/>
                <w:sz w:val="22"/>
                <w:szCs w:val="22"/>
              </w:rPr>
              <w:t>23.436</w:t>
            </w:r>
          </w:p>
        </w:tc>
        <w:tc>
          <w:tcPr>
            <w:tcW w:w="1559" w:type="dxa"/>
            <w:shd w:val="clear" w:color="auto" w:fill="auto"/>
            <w:noWrap/>
            <w:vAlign w:val="bottom"/>
            <w:hideMark/>
          </w:tcPr>
          <w:p w:rsidR="007125E2" w:rsidRPr="000C07AA" w:rsidRDefault="00DD1883" w:rsidP="003A5E75">
            <w:pPr>
              <w:spacing w:line="360" w:lineRule="auto"/>
              <w:jc w:val="center"/>
              <w:rPr>
                <w:rFonts w:ascii="Arial" w:hAnsi="Arial" w:cs="Arial"/>
                <w:sz w:val="22"/>
                <w:szCs w:val="22"/>
              </w:rPr>
            </w:pPr>
            <w:r w:rsidRPr="000C07AA">
              <w:rPr>
                <w:rFonts w:ascii="Arial" w:hAnsi="Arial" w:cs="Arial"/>
                <w:sz w:val="22"/>
                <w:szCs w:val="22"/>
              </w:rPr>
              <w:t>23.519</w:t>
            </w:r>
          </w:p>
        </w:tc>
        <w:tc>
          <w:tcPr>
            <w:tcW w:w="813" w:type="dxa"/>
            <w:shd w:val="clear" w:color="auto" w:fill="auto"/>
            <w:noWrap/>
            <w:vAlign w:val="bottom"/>
            <w:hideMark/>
          </w:tcPr>
          <w:p w:rsidR="007125E2" w:rsidRPr="000C07AA" w:rsidRDefault="00DD1883" w:rsidP="003A5E75">
            <w:pPr>
              <w:spacing w:line="360" w:lineRule="auto"/>
              <w:jc w:val="center"/>
              <w:rPr>
                <w:rFonts w:ascii="Arial" w:hAnsi="Arial" w:cs="Arial"/>
                <w:sz w:val="22"/>
                <w:szCs w:val="22"/>
              </w:rPr>
            </w:pPr>
            <w:r w:rsidRPr="000C07AA">
              <w:rPr>
                <w:rFonts w:ascii="Arial" w:hAnsi="Arial" w:cs="Arial"/>
                <w:sz w:val="22"/>
                <w:szCs w:val="22"/>
              </w:rPr>
              <w:t>23.614</w:t>
            </w:r>
          </w:p>
        </w:tc>
      </w:tr>
      <w:tr w:rsidR="007125E2" w:rsidRPr="000C07AA" w:rsidTr="000C07AA">
        <w:trPr>
          <w:trHeight w:val="300"/>
        </w:trPr>
        <w:tc>
          <w:tcPr>
            <w:tcW w:w="3701" w:type="dxa"/>
            <w:tcBorders>
              <w:bottom w:val="single" w:sz="8" w:space="0" w:color="auto"/>
            </w:tcBorders>
            <w:shd w:val="clear" w:color="auto" w:fill="auto"/>
            <w:noWrap/>
            <w:vAlign w:val="bottom"/>
            <w:hideMark/>
          </w:tcPr>
          <w:p w:rsidR="007125E2" w:rsidRPr="000C07AA" w:rsidRDefault="007125E2" w:rsidP="003A5E75">
            <w:pPr>
              <w:spacing w:line="360" w:lineRule="auto"/>
              <w:rPr>
                <w:rFonts w:ascii="Arial" w:hAnsi="Arial" w:cs="Arial"/>
                <w:sz w:val="22"/>
                <w:szCs w:val="22"/>
              </w:rPr>
            </w:pPr>
            <w:r w:rsidRPr="000C07AA">
              <w:rPr>
                <w:rFonts w:ascii="Arial" w:hAnsi="Arial" w:cs="Arial"/>
                <w:sz w:val="22"/>
                <w:szCs w:val="22"/>
              </w:rPr>
              <w:t>Occupazione (</w:t>
            </w:r>
            <w:proofErr w:type="spellStart"/>
            <w:r w:rsidRPr="000C07AA">
              <w:rPr>
                <w:rFonts w:ascii="Arial" w:hAnsi="Arial" w:cs="Arial"/>
                <w:sz w:val="22"/>
                <w:szCs w:val="22"/>
              </w:rPr>
              <w:t>ula</w:t>
            </w:r>
            <w:proofErr w:type="spellEnd"/>
            <w:r w:rsidRPr="000C07AA">
              <w:rPr>
                <w:rFonts w:ascii="Arial" w:hAnsi="Arial" w:cs="Arial"/>
                <w:sz w:val="22"/>
                <w:szCs w:val="22"/>
              </w:rPr>
              <w:t xml:space="preserve"> in 000 - </w:t>
            </w:r>
            <w:proofErr w:type="spellStart"/>
            <w:r w:rsidRPr="000C07AA">
              <w:rPr>
                <w:rFonts w:ascii="Arial" w:hAnsi="Arial" w:cs="Arial"/>
                <w:sz w:val="22"/>
                <w:szCs w:val="22"/>
              </w:rPr>
              <w:t>var</w:t>
            </w:r>
            <w:proofErr w:type="spellEnd"/>
            <w:r w:rsidRPr="000C07AA">
              <w:rPr>
                <w:rFonts w:ascii="Arial" w:hAnsi="Arial" w:cs="Arial"/>
                <w:sz w:val="22"/>
                <w:szCs w:val="22"/>
              </w:rPr>
              <w:t xml:space="preserve">. </w:t>
            </w:r>
            <w:proofErr w:type="spellStart"/>
            <w:r w:rsidRPr="000C07AA">
              <w:rPr>
                <w:rFonts w:ascii="Arial" w:hAnsi="Arial" w:cs="Arial"/>
                <w:sz w:val="22"/>
                <w:szCs w:val="22"/>
              </w:rPr>
              <w:t>ass</w:t>
            </w:r>
            <w:proofErr w:type="spellEnd"/>
            <w:r w:rsidRPr="000C07AA">
              <w:rPr>
                <w:rFonts w:ascii="Arial" w:hAnsi="Arial" w:cs="Arial"/>
                <w:sz w:val="22"/>
                <w:szCs w:val="22"/>
              </w:rPr>
              <w:t>.)</w:t>
            </w:r>
          </w:p>
        </w:tc>
        <w:tc>
          <w:tcPr>
            <w:tcW w:w="529" w:type="dxa"/>
            <w:tcBorders>
              <w:bottom w:val="single" w:sz="8"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52,3</w:t>
            </w:r>
          </w:p>
        </w:tc>
        <w:tc>
          <w:tcPr>
            <w:tcW w:w="1559" w:type="dxa"/>
            <w:tcBorders>
              <w:bottom w:val="single" w:sz="8"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82,6</w:t>
            </w:r>
          </w:p>
        </w:tc>
        <w:tc>
          <w:tcPr>
            <w:tcW w:w="813" w:type="dxa"/>
            <w:tcBorders>
              <w:bottom w:val="single" w:sz="8"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95,9</w:t>
            </w:r>
          </w:p>
        </w:tc>
      </w:tr>
      <w:tr w:rsidR="007125E2" w:rsidRPr="000C07AA" w:rsidTr="000C07AA">
        <w:trPr>
          <w:trHeight w:val="300"/>
        </w:trPr>
        <w:tc>
          <w:tcPr>
            <w:tcW w:w="3701" w:type="dxa"/>
            <w:tcBorders>
              <w:top w:val="single" w:sz="8" w:space="0" w:color="auto"/>
              <w:bottom w:val="single" w:sz="8" w:space="0" w:color="auto"/>
            </w:tcBorders>
            <w:shd w:val="clear" w:color="auto" w:fill="auto"/>
            <w:noWrap/>
            <w:vAlign w:val="bottom"/>
            <w:hideMark/>
          </w:tcPr>
          <w:p w:rsidR="007125E2" w:rsidRPr="000C07AA" w:rsidRDefault="007125E2" w:rsidP="003A5E75">
            <w:pPr>
              <w:spacing w:line="360" w:lineRule="auto"/>
              <w:rPr>
                <w:rFonts w:ascii="Arial" w:hAnsi="Arial" w:cs="Arial"/>
                <w:bCs/>
                <w:sz w:val="22"/>
                <w:szCs w:val="22"/>
              </w:rPr>
            </w:pPr>
            <w:r w:rsidRPr="000C07AA">
              <w:rPr>
                <w:rFonts w:ascii="Arial" w:hAnsi="Arial" w:cs="Arial"/>
                <w:bCs/>
                <w:sz w:val="22"/>
                <w:szCs w:val="22"/>
              </w:rPr>
              <w:t>Il Pil dell'Italia secondo il FMI:</w:t>
            </w:r>
          </w:p>
        </w:tc>
        <w:tc>
          <w:tcPr>
            <w:tcW w:w="529" w:type="dxa"/>
            <w:tcBorders>
              <w:top w:val="single" w:sz="8" w:space="0" w:color="auto"/>
              <w:bottom w:val="single" w:sz="8"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p>
        </w:tc>
        <w:tc>
          <w:tcPr>
            <w:tcW w:w="1559" w:type="dxa"/>
            <w:tcBorders>
              <w:top w:val="single" w:sz="8" w:space="0" w:color="auto"/>
              <w:bottom w:val="single" w:sz="8"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p>
        </w:tc>
        <w:tc>
          <w:tcPr>
            <w:tcW w:w="813" w:type="dxa"/>
            <w:tcBorders>
              <w:top w:val="single" w:sz="8" w:space="0" w:color="auto"/>
              <w:bottom w:val="single" w:sz="8"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p>
        </w:tc>
      </w:tr>
      <w:tr w:rsidR="007125E2" w:rsidRPr="000C07AA" w:rsidTr="000C07AA">
        <w:trPr>
          <w:trHeight w:val="300"/>
        </w:trPr>
        <w:tc>
          <w:tcPr>
            <w:tcW w:w="3701" w:type="dxa"/>
            <w:tcBorders>
              <w:top w:val="single" w:sz="8" w:space="0" w:color="auto"/>
              <w:bottom w:val="nil"/>
            </w:tcBorders>
            <w:shd w:val="clear" w:color="auto" w:fill="auto"/>
            <w:noWrap/>
            <w:vAlign w:val="bottom"/>
            <w:hideMark/>
          </w:tcPr>
          <w:p w:rsidR="007125E2" w:rsidRPr="000C07AA" w:rsidRDefault="007125E2" w:rsidP="003A5E75">
            <w:pPr>
              <w:spacing w:line="360" w:lineRule="auto"/>
              <w:rPr>
                <w:rFonts w:ascii="Arial" w:hAnsi="Arial" w:cs="Arial"/>
                <w:sz w:val="22"/>
                <w:szCs w:val="22"/>
              </w:rPr>
            </w:pPr>
            <w:r w:rsidRPr="000C07AA">
              <w:rPr>
                <w:rFonts w:ascii="Arial" w:hAnsi="Arial" w:cs="Arial"/>
                <w:sz w:val="22"/>
                <w:szCs w:val="22"/>
              </w:rPr>
              <w:t xml:space="preserve">World </w:t>
            </w:r>
            <w:proofErr w:type="spellStart"/>
            <w:r w:rsidRPr="000C07AA">
              <w:rPr>
                <w:rFonts w:ascii="Arial" w:hAnsi="Arial" w:cs="Arial"/>
                <w:sz w:val="22"/>
                <w:szCs w:val="22"/>
              </w:rPr>
              <w:t>Economic</w:t>
            </w:r>
            <w:proofErr w:type="spellEnd"/>
            <w:r w:rsidRPr="000C07AA">
              <w:rPr>
                <w:rFonts w:ascii="Arial" w:hAnsi="Arial" w:cs="Arial"/>
                <w:sz w:val="22"/>
                <w:szCs w:val="22"/>
              </w:rPr>
              <w:t xml:space="preserve"> Outlook, gen</w:t>
            </w:r>
            <w:r w:rsidR="00FC04EB" w:rsidRPr="000C07AA">
              <w:rPr>
                <w:rFonts w:ascii="Arial" w:hAnsi="Arial" w:cs="Arial"/>
                <w:sz w:val="22"/>
                <w:szCs w:val="22"/>
              </w:rPr>
              <w:t>.</w:t>
            </w:r>
            <w:r w:rsidRPr="000C07AA">
              <w:rPr>
                <w:rFonts w:ascii="Arial" w:hAnsi="Arial" w:cs="Arial"/>
                <w:sz w:val="22"/>
                <w:szCs w:val="22"/>
              </w:rPr>
              <w:t xml:space="preserve"> 2015</w:t>
            </w:r>
          </w:p>
        </w:tc>
        <w:tc>
          <w:tcPr>
            <w:tcW w:w="529" w:type="dxa"/>
            <w:tcBorders>
              <w:top w:val="single" w:sz="8" w:space="0" w:color="auto"/>
              <w:bottom w:val="nil"/>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-0,4</w:t>
            </w:r>
          </w:p>
        </w:tc>
        <w:tc>
          <w:tcPr>
            <w:tcW w:w="1559" w:type="dxa"/>
            <w:tcBorders>
              <w:top w:val="single" w:sz="8" w:space="0" w:color="auto"/>
              <w:bottom w:val="nil"/>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0,4</w:t>
            </w:r>
          </w:p>
        </w:tc>
        <w:tc>
          <w:tcPr>
            <w:tcW w:w="813" w:type="dxa"/>
            <w:tcBorders>
              <w:top w:val="single" w:sz="8" w:space="0" w:color="auto"/>
              <w:bottom w:val="nil"/>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0,8</w:t>
            </w:r>
          </w:p>
        </w:tc>
      </w:tr>
      <w:tr w:rsidR="007125E2" w:rsidRPr="000C07AA" w:rsidTr="000C07AA">
        <w:trPr>
          <w:trHeight w:val="300"/>
        </w:trPr>
        <w:tc>
          <w:tcPr>
            <w:tcW w:w="3701" w:type="dxa"/>
            <w:tcBorders>
              <w:top w:val="nil"/>
              <w:bottom w:val="single" w:sz="12" w:space="0" w:color="auto"/>
            </w:tcBorders>
            <w:shd w:val="clear" w:color="auto" w:fill="auto"/>
            <w:noWrap/>
            <w:vAlign w:val="bottom"/>
            <w:hideMark/>
          </w:tcPr>
          <w:p w:rsidR="007125E2" w:rsidRPr="000C07AA" w:rsidRDefault="007125E2" w:rsidP="003A5E75">
            <w:pPr>
              <w:spacing w:line="360" w:lineRule="auto"/>
              <w:rPr>
                <w:rFonts w:ascii="Arial" w:hAnsi="Arial" w:cs="Arial"/>
                <w:sz w:val="22"/>
                <w:szCs w:val="22"/>
                <w:lang w:val="en-US"/>
              </w:rPr>
            </w:pPr>
            <w:r w:rsidRPr="000C07AA">
              <w:rPr>
                <w:rFonts w:ascii="Arial" w:hAnsi="Arial" w:cs="Arial"/>
                <w:sz w:val="22"/>
                <w:szCs w:val="22"/>
              </w:rPr>
              <w:t xml:space="preserve">Missione di Staff, </w:t>
            </w:r>
            <w:r w:rsidRPr="000C07AA">
              <w:rPr>
                <w:rFonts w:ascii="Arial" w:hAnsi="Arial" w:cs="Arial"/>
                <w:sz w:val="22"/>
                <w:szCs w:val="22"/>
                <w:lang w:val="en-US"/>
              </w:rPr>
              <w:t>mag</w:t>
            </w:r>
            <w:r w:rsidR="00FC04EB" w:rsidRPr="000C07AA">
              <w:rPr>
                <w:rFonts w:ascii="Arial" w:hAnsi="Arial" w:cs="Arial"/>
                <w:sz w:val="22"/>
                <w:szCs w:val="22"/>
                <w:lang w:val="en-US"/>
              </w:rPr>
              <w:t>.</w:t>
            </w:r>
            <w:r w:rsidRPr="000C07AA">
              <w:rPr>
                <w:rFonts w:ascii="Arial" w:hAnsi="Arial" w:cs="Arial"/>
                <w:sz w:val="22"/>
                <w:szCs w:val="22"/>
                <w:lang w:val="en-US"/>
              </w:rPr>
              <w:t xml:space="preserve"> 2015</w:t>
            </w:r>
          </w:p>
        </w:tc>
        <w:tc>
          <w:tcPr>
            <w:tcW w:w="529" w:type="dxa"/>
            <w:tcBorders>
              <w:top w:val="nil"/>
              <w:bottom w:val="single" w:sz="12"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-0,4</w:t>
            </w:r>
          </w:p>
        </w:tc>
        <w:tc>
          <w:tcPr>
            <w:tcW w:w="1559" w:type="dxa"/>
            <w:tcBorders>
              <w:top w:val="nil"/>
              <w:bottom w:val="single" w:sz="12"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0,7</w:t>
            </w:r>
          </w:p>
        </w:tc>
        <w:tc>
          <w:tcPr>
            <w:tcW w:w="813" w:type="dxa"/>
            <w:tcBorders>
              <w:top w:val="nil"/>
              <w:bottom w:val="single" w:sz="12" w:space="0" w:color="auto"/>
            </w:tcBorders>
            <w:shd w:val="clear" w:color="auto" w:fill="auto"/>
            <w:noWrap/>
            <w:vAlign w:val="bottom"/>
            <w:hideMark/>
          </w:tcPr>
          <w:p w:rsidR="007125E2" w:rsidRPr="000C07AA" w:rsidRDefault="007125E2" w:rsidP="003A5E75">
            <w:pPr>
              <w:spacing w:line="360" w:lineRule="auto"/>
              <w:jc w:val="center"/>
              <w:rPr>
                <w:rFonts w:ascii="Arial" w:hAnsi="Arial" w:cs="Arial"/>
                <w:sz w:val="22"/>
                <w:szCs w:val="22"/>
              </w:rPr>
            </w:pPr>
            <w:r w:rsidRPr="000C07AA">
              <w:rPr>
                <w:rFonts w:ascii="Arial" w:hAnsi="Arial" w:cs="Arial"/>
                <w:sz w:val="22"/>
                <w:szCs w:val="22"/>
              </w:rPr>
              <w:t>1,2</w:t>
            </w:r>
          </w:p>
        </w:tc>
      </w:tr>
    </w:tbl>
    <w:p w:rsidR="007125E2" w:rsidRPr="003A5E75" w:rsidRDefault="00FC04EB" w:rsidP="003A5E75">
      <w:pPr>
        <w:rPr>
          <w:rFonts w:ascii="Arial" w:hAnsi="Arial" w:cs="Arial"/>
          <w:sz w:val="20"/>
        </w:rPr>
      </w:pPr>
      <w:r w:rsidRPr="003A5E75">
        <w:rPr>
          <w:rFonts w:ascii="Arial" w:hAnsi="Arial" w:cs="Arial"/>
          <w:sz w:val="20"/>
        </w:rPr>
        <w:t>*</w:t>
      </w:r>
      <w:r w:rsidR="007125E2" w:rsidRPr="003A5E75">
        <w:rPr>
          <w:rFonts w:ascii="Arial" w:hAnsi="Arial" w:cs="Arial"/>
          <w:sz w:val="20"/>
        </w:rPr>
        <w:t xml:space="preserve"> </w:t>
      </w:r>
      <w:r w:rsidRPr="003A5E75">
        <w:rPr>
          <w:rFonts w:ascii="Arial" w:hAnsi="Arial" w:cs="Arial"/>
          <w:sz w:val="20"/>
        </w:rPr>
        <w:t>s</w:t>
      </w:r>
      <w:r w:rsidR="007125E2" w:rsidRPr="003A5E75">
        <w:rPr>
          <w:rFonts w:ascii="Arial" w:hAnsi="Arial" w:cs="Arial"/>
          <w:sz w:val="20"/>
        </w:rPr>
        <w:t>ul territorio economico</w:t>
      </w:r>
      <w:r w:rsidRPr="003A5E75">
        <w:rPr>
          <w:rFonts w:ascii="Arial" w:hAnsi="Arial" w:cs="Arial"/>
          <w:sz w:val="20"/>
        </w:rPr>
        <w:t>.</w:t>
      </w:r>
    </w:p>
    <w:p w:rsidR="00E6214B" w:rsidRPr="00A5493C" w:rsidRDefault="00A5493C" w:rsidP="00A5493C">
      <w:pPr>
        <w:spacing w:line="360" w:lineRule="auto"/>
        <w:jc w:val="both"/>
        <w:rPr>
          <w:rFonts w:ascii="Arial" w:hAnsi="Arial" w:cs="Arial"/>
          <w:i/>
          <w:sz w:val="20"/>
        </w:rPr>
      </w:pPr>
      <w:r>
        <w:rPr>
          <w:rFonts w:ascii="Arial" w:hAnsi="Arial" w:cs="Arial"/>
          <w:i/>
          <w:sz w:val="20"/>
        </w:rPr>
        <w:t>Fonte: e</w:t>
      </w:r>
      <w:r w:rsidR="00E6214B" w:rsidRPr="00A5493C">
        <w:rPr>
          <w:rFonts w:ascii="Arial" w:hAnsi="Arial" w:cs="Arial"/>
          <w:i/>
          <w:sz w:val="20"/>
        </w:rPr>
        <w:t>laborazioni e previsioni Ufficio Studi Confcommercio su dati Istat</w:t>
      </w:r>
      <w:r w:rsidR="00D32223" w:rsidRPr="00A5493C">
        <w:rPr>
          <w:rFonts w:ascii="Arial" w:hAnsi="Arial" w:cs="Arial"/>
          <w:i/>
          <w:sz w:val="20"/>
        </w:rPr>
        <w:t>.</w:t>
      </w:r>
    </w:p>
    <w:p w:rsidR="00C568B3" w:rsidRPr="000B6268" w:rsidRDefault="00C568B3" w:rsidP="003A5E75">
      <w:pPr>
        <w:spacing w:line="360" w:lineRule="auto"/>
        <w:jc w:val="both"/>
        <w:rPr>
          <w:rFonts w:ascii="Arial" w:hAnsi="Arial" w:cs="Arial"/>
          <w:sz w:val="22"/>
        </w:rPr>
      </w:pPr>
    </w:p>
    <w:p w:rsidR="00EB27F8" w:rsidRPr="000C07AA" w:rsidRDefault="00DD1883" w:rsidP="003A5E75">
      <w:pPr>
        <w:spacing w:line="360" w:lineRule="auto"/>
        <w:jc w:val="both"/>
        <w:rPr>
          <w:rFonts w:ascii="Arial" w:hAnsi="Arial" w:cs="Arial"/>
          <w:sz w:val="24"/>
          <w:szCs w:val="24"/>
        </w:rPr>
      </w:pPr>
      <w:r w:rsidRPr="000C07AA">
        <w:rPr>
          <w:rFonts w:ascii="Arial" w:hAnsi="Arial" w:cs="Arial"/>
          <w:sz w:val="24"/>
          <w:szCs w:val="24"/>
        </w:rPr>
        <w:tab/>
      </w:r>
      <w:r w:rsidR="00EB27F8" w:rsidRPr="000C07AA">
        <w:rPr>
          <w:rFonts w:ascii="Arial" w:hAnsi="Arial" w:cs="Arial"/>
          <w:sz w:val="24"/>
          <w:szCs w:val="24"/>
        </w:rPr>
        <w:t>Le dinamiche attese per il biennio favoriranno solo un moderato recupero di quanto perso negli anni della recessione in term</w:t>
      </w:r>
      <w:r w:rsidR="002376F3" w:rsidRPr="000C07AA">
        <w:rPr>
          <w:rFonts w:ascii="Arial" w:hAnsi="Arial" w:cs="Arial"/>
          <w:sz w:val="24"/>
          <w:szCs w:val="24"/>
        </w:rPr>
        <w:t>ini di produzione di ricchezza, di reddito disponibile e</w:t>
      </w:r>
      <w:r w:rsidR="00EB27F8" w:rsidRPr="000C07AA">
        <w:rPr>
          <w:rFonts w:ascii="Arial" w:hAnsi="Arial" w:cs="Arial"/>
          <w:sz w:val="24"/>
          <w:szCs w:val="24"/>
        </w:rPr>
        <w:t xml:space="preserve"> di consumi delle famiglie. </w:t>
      </w:r>
      <w:r w:rsidR="006B0599" w:rsidRPr="000C07AA">
        <w:rPr>
          <w:rFonts w:ascii="Arial" w:hAnsi="Arial" w:cs="Arial"/>
          <w:sz w:val="24"/>
          <w:szCs w:val="24"/>
        </w:rPr>
        <w:t>In valori pro capite</w:t>
      </w:r>
      <w:r w:rsidRPr="000C07AA">
        <w:rPr>
          <w:rFonts w:ascii="Arial" w:hAnsi="Arial" w:cs="Arial"/>
          <w:sz w:val="24"/>
          <w:szCs w:val="24"/>
        </w:rPr>
        <w:t>,</w:t>
      </w:r>
      <w:r w:rsidR="006B0599" w:rsidRPr="000C07AA">
        <w:rPr>
          <w:rFonts w:ascii="Arial" w:hAnsi="Arial" w:cs="Arial"/>
          <w:sz w:val="24"/>
          <w:szCs w:val="24"/>
        </w:rPr>
        <w:t xml:space="preserve"> tra il 2007 ed il 2014 </w:t>
      </w:r>
      <w:r w:rsidRPr="000C07AA">
        <w:rPr>
          <w:rFonts w:ascii="Arial" w:hAnsi="Arial" w:cs="Arial"/>
          <w:sz w:val="24"/>
          <w:szCs w:val="24"/>
        </w:rPr>
        <w:t xml:space="preserve">gli italiani in media hanno patito </w:t>
      </w:r>
      <w:r w:rsidR="006B0599" w:rsidRPr="000C07AA">
        <w:rPr>
          <w:rFonts w:ascii="Arial" w:hAnsi="Arial" w:cs="Arial"/>
          <w:sz w:val="24"/>
          <w:szCs w:val="24"/>
        </w:rPr>
        <w:t xml:space="preserve">una </w:t>
      </w:r>
      <w:r w:rsidR="002376F3" w:rsidRPr="000C07AA">
        <w:rPr>
          <w:rFonts w:ascii="Arial" w:hAnsi="Arial" w:cs="Arial"/>
          <w:sz w:val="24"/>
          <w:szCs w:val="24"/>
        </w:rPr>
        <w:t>riduzione in termini reali del 12,5% per il</w:t>
      </w:r>
      <w:r w:rsidRPr="000C07AA">
        <w:rPr>
          <w:rFonts w:ascii="Arial" w:hAnsi="Arial" w:cs="Arial"/>
          <w:sz w:val="24"/>
          <w:szCs w:val="24"/>
        </w:rPr>
        <w:t xml:space="preserve"> P</w:t>
      </w:r>
      <w:r w:rsidR="006B0599" w:rsidRPr="000C07AA">
        <w:rPr>
          <w:rFonts w:ascii="Arial" w:hAnsi="Arial" w:cs="Arial"/>
          <w:sz w:val="24"/>
          <w:szCs w:val="24"/>
        </w:rPr>
        <w:t>il</w:t>
      </w:r>
      <w:r w:rsidR="002376F3" w:rsidRPr="000C07AA">
        <w:rPr>
          <w:rFonts w:ascii="Arial" w:hAnsi="Arial" w:cs="Arial"/>
          <w:sz w:val="24"/>
          <w:szCs w:val="24"/>
        </w:rPr>
        <w:t>, del 14,1% per il reddito disponibile e dell’11,3% per i consumi.</w:t>
      </w:r>
    </w:p>
    <w:p w:rsidR="006E3839" w:rsidRPr="000C07AA" w:rsidRDefault="00DD1883" w:rsidP="003A5E75">
      <w:pPr>
        <w:spacing w:line="360" w:lineRule="auto"/>
        <w:jc w:val="both"/>
        <w:rPr>
          <w:rFonts w:ascii="Arial" w:hAnsi="Arial" w:cs="Arial"/>
          <w:sz w:val="24"/>
          <w:szCs w:val="24"/>
        </w:rPr>
      </w:pPr>
      <w:r w:rsidRPr="000C07AA">
        <w:rPr>
          <w:rFonts w:ascii="Arial" w:hAnsi="Arial" w:cs="Arial"/>
          <w:sz w:val="24"/>
          <w:szCs w:val="24"/>
        </w:rPr>
        <w:tab/>
      </w:r>
      <w:r w:rsidR="00EB27F8" w:rsidRPr="000C07AA">
        <w:rPr>
          <w:rFonts w:ascii="Arial" w:hAnsi="Arial" w:cs="Arial"/>
          <w:sz w:val="24"/>
          <w:szCs w:val="24"/>
        </w:rPr>
        <w:t xml:space="preserve">Ipotizzando </w:t>
      </w:r>
      <w:r w:rsidR="002376F3" w:rsidRPr="000C07AA">
        <w:rPr>
          <w:rFonts w:ascii="Arial" w:hAnsi="Arial" w:cs="Arial"/>
          <w:sz w:val="24"/>
          <w:szCs w:val="24"/>
        </w:rPr>
        <w:t xml:space="preserve">per </w:t>
      </w:r>
      <w:r w:rsidRPr="000C07AA">
        <w:rPr>
          <w:rFonts w:ascii="Arial" w:hAnsi="Arial" w:cs="Arial"/>
          <w:sz w:val="24"/>
          <w:szCs w:val="24"/>
        </w:rPr>
        <w:t>il P</w:t>
      </w:r>
      <w:r w:rsidR="006A190A" w:rsidRPr="000C07AA">
        <w:rPr>
          <w:rFonts w:ascii="Arial" w:hAnsi="Arial" w:cs="Arial"/>
          <w:sz w:val="24"/>
          <w:szCs w:val="24"/>
        </w:rPr>
        <w:t xml:space="preserve">il, i consumi ed il reddito disponibile una variazione di lungo periodo analoga al </w:t>
      </w:r>
      <w:r w:rsidR="00EB27F8" w:rsidRPr="000C07AA">
        <w:rPr>
          <w:rFonts w:ascii="Arial" w:hAnsi="Arial" w:cs="Arial"/>
          <w:sz w:val="24"/>
          <w:szCs w:val="24"/>
        </w:rPr>
        <w:t>tasso medi</w:t>
      </w:r>
      <w:r w:rsidR="002376F3" w:rsidRPr="000C07AA">
        <w:rPr>
          <w:rFonts w:ascii="Arial" w:hAnsi="Arial" w:cs="Arial"/>
          <w:sz w:val="24"/>
          <w:szCs w:val="24"/>
        </w:rPr>
        <w:t xml:space="preserve">o annuo di variazione </w:t>
      </w:r>
      <w:r w:rsidR="006A190A" w:rsidRPr="000C07AA">
        <w:rPr>
          <w:rFonts w:ascii="Arial" w:hAnsi="Arial" w:cs="Arial"/>
          <w:sz w:val="24"/>
          <w:szCs w:val="24"/>
        </w:rPr>
        <w:t>delle nostre previsioni</w:t>
      </w:r>
      <w:r w:rsidRPr="000C07AA">
        <w:rPr>
          <w:rFonts w:ascii="Arial" w:hAnsi="Arial" w:cs="Arial"/>
          <w:sz w:val="24"/>
          <w:szCs w:val="24"/>
        </w:rPr>
        <w:t xml:space="preserve"> macroeconomiche (1,25% per il P</w:t>
      </w:r>
      <w:r w:rsidR="006A190A" w:rsidRPr="000C07AA">
        <w:rPr>
          <w:rFonts w:ascii="Arial" w:hAnsi="Arial" w:cs="Arial"/>
          <w:sz w:val="24"/>
          <w:szCs w:val="24"/>
        </w:rPr>
        <w:t xml:space="preserve">il, 0,95% per i consumi dei residenti e 1,05% per il reddito disponibile) </w:t>
      </w:r>
      <w:r w:rsidR="00EB27F8" w:rsidRPr="000C07AA">
        <w:rPr>
          <w:rFonts w:ascii="Arial" w:hAnsi="Arial" w:cs="Arial"/>
          <w:sz w:val="24"/>
          <w:szCs w:val="24"/>
        </w:rPr>
        <w:t>ed una variazione della popolazione in linea con le stime prodotte dall’Istat negli scenari di lungo periodo</w:t>
      </w:r>
      <w:r w:rsidR="00F547F5" w:rsidRPr="000C07AA">
        <w:rPr>
          <w:rFonts w:ascii="Arial" w:hAnsi="Arial" w:cs="Arial"/>
          <w:sz w:val="24"/>
          <w:szCs w:val="24"/>
        </w:rPr>
        <w:t xml:space="preserve"> (+0,2% annuo)</w:t>
      </w:r>
      <w:r w:rsidR="002376F3" w:rsidRPr="000C07AA">
        <w:rPr>
          <w:rFonts w:ascii="Arial" w:hAnsi="Arial" w:cs="Arial"/>
          <w:sz w:val="24"/>
          <w:szCs w:val="24"/>
        </w:rPr>
        <w:t>,</w:t>
      </w:r>
      <w:r w:rsidR="00EB27F8" w:rsidRPr="000C07AA">
        <w:rPr>
          <w:rFonts w:ascii="Arial" w:hAnsi="Arial" w:cs="Arial"/>
          <w:sz w:val="24"/>
          <w:szCs w:val="24"/>
        </w:rPr>
        <w:t xml:space="preserve"> solo </w:t>
      </w:r>
      <w:r w:rsidR="000C07AA">
        <w:rPr>
          <w:rFonts w:ascii="Arial" w:hAnsi="Arial" w:cs="Arial"/>
          <w:sz w:val="24"/>
          <w:szCs w:val="24"/>
        </w:rPr>
        <w:t xml:space="preserve">tra quindici anni circa </w:t>
      </w:r>
      <w:r w:rsidR="00EB27F8" w:rsidRPr="000C07AA">
        <w:rPr>
          <w:rFonts w:ascii="Arial" w:hAnsi="Arial" w:cs="Arial"/>
          <w:sz w:val="24"/>
          <w:szCs w:val="24"/>
        </w:rPr>
        <w:t xml:space="preserve">si tornerà ai valori </w:t>
      </w:r>
      <w:r w:rsidRPr="000C07AA">
        <w:rPr>
          <w:rFonts w:ascii="Arial" w:hAnsi="Arial" w:cs="Arial"/>
          <w:sz w:val="24"/>
          <w:szCs w:val="24"/>
        </w:rPr>
        <w:t>del 2007 (f</w:t>
      </w:r>
      <w:r w:rsidR="002376F3" w:rsidRPr="000C07AA">
        <w:rPr>
          <w:rFonts w:ascii="Arial" w:hAnsi="Arial" w:cs="Arial"/>
          <w:sz w:val="24"/>
          <w:szCs w:val="24"/>
        </w:rPr>
        <w:t>ig. 1)</w:t>
      </w:r>
      <w:r w:rsidR="002A3526" w:rsidRPr="000C07AA">
        <w:rPr>
          <w:rFonts w:ascii="Arial" w:hAnsi="Arial" w:cs="Arial"/>
          <w:sz w:val="24"/>
          <w:szCs w:val="24"/>
        </w:rPr>
        <w:t xml:space="preserve">: prima </w:t>
      </w:r>
      <w:r w:rsidRPr="000C07AA">
        <w:rPr>
          <w:rFonts w:ascii="Arial" w:hAnsi="Arial" w:cs="Arial"/>
          <w:sz w:val="24"/>
          <w:szCs w:val="24"/>
        </w:rPr>
        <w:t>il Pil pro capite</w:t>
      </w:r>
      <w:r w:rsidR="000C07AA">
        <w:rPr>
          <w:rFonts w:ascii="Arial" w:hAnsi="Arial" w:cs="Arial"/>
          <w:sz w:val="24"/>
          <w:szCs w:val="24"/>
        </w:rPr>
        <w:t xml:space="preserve"> intorno al 20</w:t>
      </w:r>
      <w:r w:rsidR="002A3526" w:rsidRPr="000C07AA">
        <w:rPr>
          <w:rFonts w:ascii="Arial" w:hAnsi="Arial" w:cs="Arial"/>
          <w:sz w:val="24"/>
          <w:szCs w:val="24"/>
        </w:rPr>
        <w:t>27, poi la spesa delle famiglie (al 2030)</w:t>
      </w:r>
      <w:r w:rsidRPr="000C07AA">
        <w:rPr>
          <w:rFonts w:ascii="Arial" w:hAnsi="Arial" w:cs="Arial"/>
          <w:sz w:val="24"/>
          <w:szCs w:val="24"/>
        </w:rPr>
        <w:t xml:space="preserve"> e</w:t>
      </w:r>
      <w:r w:rsidR="002A3526" w:rsidRPr="000C07AA">
        <w:rPr>
          <w:rFonts w:ascii="Arial" w:hAnsi="Arial" w:cs="Arial"/>
          <w:sz w:val="24"/>
          <w:szCs w:val="24"/>
        </w:rPr>
        <w:t>, ultimo,</w:t>
      </w:r>
      <w:r w:rsidRPr="000C07AA">
        <w:rPr>
          <w:rFonts w:ascii="Arial" w:hAnsi="Arial" w:cs="Arial"/>
          <w:sz w:val="24"/>
          <w:szCs w:val="24"/>
        </w:rPr>
        <w:t xml:space="preserve"> il reddito disponibile</w:t>
      </w:r>
      <w:r w:rsidR="002A3526" w:rsidRPr="000C07AA">
        <w:rPr>
          <w:rFonts w:ascii="Arial" w:hAnsi="Arial" w:cs="Arial"/>
          <w:sz w:val="24"/>
          <w:szCs w:val="24"/>
        </w:rPr>
        <w:t xml:space="preserve"> (intorno al 2032), come evidenziato dalle linee continue della figura</w:t>
      </w:r>
      <w:r w:rsidR="002376F3" w:rsidRPr="000C07AA">
        <w:rPr>
          <w:rFonts w:ascii="Arial" w:hAnsi="Arial" w:cs="Arial"/>
          <w:sz w:val="24"/>
          <w:szCs w:val="24"/>
        </w:rPr>
        <w:t>.</w:t>
      </w:r>
    </w:p>
    <w:p w:rsidR="00EB27F8" w:rsidRDefault="00DD1883" w:rsidP="003A5E75">
      <w:pPr>
        <w:spacing w:line="360" w:lineRule="auto"/>
        <w:jc w:val="both"/>
        <w:rPr>
          <w:rFonts w:ascii="Arial" w:hAnsi="Arial" w:cs="Arial"/>
          <w:sz w:val="24"/>
          <w:szCs w:val="24"/>
        </w:rPr>
      </w:pPr>
      <w:r w:rsidRPr="000C07AA">
        <w:rPr>
          <w:rFonts w:ascii="Arial" w:hAnsi="Arial" w:cs="Arial"/>
          <w:sz w:val="24"/>
          <w:szCs w:val="24"/>
        </w:rPr>
        <w:tab/>
      </w:r>
      <w:r w:rsidR="000C07AA" w:rsidRPr="000C07AA">
        <w:rPr>
          <w:rFonts w:ascii="Arial" w:hAnsi="Arial" w:cs="Arial"/>
          <w:sz w:val="24"/>
          <w:szCs w:val="24"/>
        </w:rPr>
        <w:t>Per ridurre i tempi di recupero di circa 6-8 anni sarebbe necessario un tasso di crescita doppio rispetto a quello rappresentato nel nostro scenario di previsione per il 2015-16 (fig. 2, linee tratteggiate), valori che, però, la nostra economia non sperimenta da molto tempo.</w:t>
      </w:r>
    </w:p>
    <w:p w:rsidR="000C07AA" w:rsidRPr="000C07AA" w:rsidRDefault="000C07AA" w:rsidP="003A5E75">
      <w:pPr>
        <w:spacing w:line="360" w:lineRule="auto"/>
        <w:jc w:val="both"/>
        <w:rPr>
          <w:rFonts w:ascii="Arial" w:hAnsi="Arial" w:cs="Arial"/>
          <w:sz w:val="24"/>
          <w:szCs w:val="24"/>
        </w:rPr>
      </w:pPr>
      <w:r>
        <w:rPr>
          <w:rFonts w:ascii="Arial" w:hAnsi="Arial" w:cs="Arial"/>
          <w:sz w:val="22"/>
        </w:rPr>
        <w:tab/>
      </w:r>
      <w:r w:rsidRPr="000C07AA">
        <w:rPr>
          <w:rFonts w:ascii="Arial" w:hAnsi="Arial" w:cs="Arial"/>
          <w:sz w:val="24"/>
          <w:szCs w:val="24"/>
        </w:rPr>
        <w:t>L’attivazione rapida delle riforme strutturali, il consolidarsi di un diffuso clima di fiducia favorevole e una credibile politica fiscale distensiva renderebbero questa sfida alla portata del nostro paese.</w:t>
      </w:r>
    </w:p>
    <w:p w:rsidR="000C07AA" w:rsidRPr="000C07AA" w:rsidRDefault="000C07AA" w:rsidP="003A5E75">
      <w:pPr>
        <w:spacing w:line="360" w:lineRule="auto"/>
        <w:jc w:val="both"/>
        <w:rPr>
          <w:rFonts w:ascii="Arial" w:hAnsi="Arial" w:cs="Arial"/>
          <w:sz w:val="24"/>
          <w:szCs w:val="24"/>
        </w:rPr>
      </w:pPr>
    </w:p>
    <w:p w:rsidR="00DD1883" w:rsidRPr="000C07AA" w:rsidRDefault="00DD1883" w:rsidP="003A5E75">
      <w:pPr>
        <w:spacing w:line="360" w:lineRule="auto"/>
        <w:jc w:val="both"/>
        <w:rPr>
          <w:rFonts w:ascii="Arial" w:hAnsi="Arial" w:cs="Arial"/>
          <w:b/>
          <w:bCs/>
          <w:color w:val="0000FF"/>
          <w:sz w:val="24"/>
          <w:szCs w:val="24"/>
        </w:rPr>
      </w:pPr>
      <w:r w:rsidRPr="000C07AA">
        <w:rPr>
          <w:rFonts w:ascii="Arial" w:hAnsi="Arial" w:cs="Arial"/>
          <w:b/>
          <w:bCs/>
          <w:color w:val="0000FF"/>
          <w:sz w:val="24"/>
          <w:szCs w:val="24"/>
        </w:rPr>
        <w:t>Fig. 1 -</w:t>
      </w:r>
      <w:r w:rsidR="004E10AF" w:rsidRPr="000C07AA">
        <w:rPr>
          <w:rFonts w:ascii="Arial" w:hAnsi="Arial" w:cs="Arial"/>
          <w:b/>
          <w:bCs/>
          <w:color w:val="0000FF"/>
          <w:sz w:val="24"/>
          <w:szCs w:val="24"/>
        </w:rPr>
        <w:t xml:space="preserve"> P</w:t>
      </w:r>
      <w:r w:rsidRPr="000C07AA">
        <w:rPr>
          <w:rFonts w:ascii="Arial" w:hAnsi="Arial" w:cs="Arial"/>
          <w:b/>
          <w:bCs/>
          <w:color w:val="0000FF"/>
          <w:sz w:val="24"/>
          <w:szCs w:val="24"/>
        </w:rPr>
        <w:t>il, r</w:t>
      </w:r>
      <w:r w:rsidR="002376F3" w:rsidRPr="000C07AA">
        <w:rPr>
          <w:rFonts w:ascii="Arial" w:hAnsi="Arial" w:cs="Arial"/>
          <w:b/>
          <w:bCs/>
          <w:color w:val="0000FF"/>
          <w:sz w:val="24"/>
          <w:szCs w:val="24"/>
        </w:rPr>
        <w:t xml:space="preserve">eddito </w:t>
      </w:r>
      <w:r w:rsidRPr="000C07AA">
        <w:rPr>
          <w:rFonts w:ascii="Arial" w:hAnsi="Arial" w:cs="Arial"/>
          <w:b/>
          <w:bCs/>
          <w:color w:val="0000FF"/>
          <w:sz w:val="24"/>
          <w:szCs w:val="24"/>
        </w:rPr>
        <w:t xml:space="preserve">disponibile </w:t>
      </w:r>
      <w:r w:rsidR="002376F3" w:rsidRPr="000C07AA">
        <w:rPr>
          <w:rFonts w:ascii="Arial" w:hAnsi="Arial" w:cs="Arial"/>
          <w:b/>
          <w:bCs/>
          <w:color w:val="0000FF"/>
          <w:sz w:val="24"/>
          <w:szCs w:val="24"/>
        </w:rPr>
        <w:t xml:space="preserve">e </w:t>
      </w:r>
      <w:r w:rsidRPr="000C07AA">
        <w:rPr>
          <w:rFonts w:ascii="Arial" w:hAnsi="Arial" w:cs="Arial"/>
          <w:b/>
          <w:bCs/>
          <w:color w:val="0000FF"/>
          <w:sz w:val="24"/>
          <w:szCs w:val="24"/>
        </w:rPr>
        <w:t xml:space="preserve">consumi pro </w:t>
      </w:r>
      <w:r w:rsidR="004E10AF" w:rsidRPr="000C07AA">
        <w:rPr>
          <w:rFonts w:ascii="Arial" w:hAnsi="Arial" w:cs="Arial"/>
          <w:b/>
          <w:bCs/>
          <w:color w:val="0000FF"/>
          <w:sz w:val="24"/>
          <w:szCs w:val="24"/>
        </w:rPr>
        <w:t>capite</w:t>
      </w:r>
    </w:p>
    <w:p w:rsidR="004E10AF" w:rsidRPr="000C07AA" w:rsidRDefault="00DD1883" w:rsidP="003A5E75">
      <w:pPr>
        <w:spacing w:line="360" w:lineRule="auto"/>
        <w:jc w:val="both"/>
        <w:rPr>
          <w:rFonts w:ascii="Arial" w:hAnsi="Arial" w:cs="Arial"/>
          <w:bCs/>
          <w:color w:val="0000FF"/>
          <w:sz w:val="24"/>
          <w:szCs w:val="24"/>
        </w:rPr>
      </w:pPr>
      <w:r w:rsidRPr="000C07AA">
        <w:rPr>
          <w:rFonts w:ascii="Arial" w:hAnsi="Arial" w:cs="Arial"/>
          <w:bCs/>
          <w:color w:val="0000FF"/>
          <w:sz w:val="24"/>
          <w:szCs w:val="24"/>
        </w:rPr>
        <w:t>indici in termini reali, valori concatenati,</w:t>
      </w:r>
      <w:r w:rsidR="00E6214B" w:rsidRPr="000C07AA">
        <w:rPr>
          <w:rFonts w:ascii="Arial" w:hAnsi="Arial" w:cs="Arial"/>
          <w:bCs/>
          <w:color w:val="0000FF"/>
          <w:sz w:val="24"/>
          <w:szCs w:val="24"/>
        </w:rPr>
        <w:t xml:space="preserve"> </w:t>
      </w:r>
      <w:r w:rsidRPr="000C07AA">
        <w:rPr>
          <w:rFonts w:ascii="Arial" w:hAnsi="Arial" w:cs="Arial"/>
          <w:bCs/>
          <w:color w:val="0000FF"/>
          <w:sz w:val="24"/>
          <w:szCs w:val="24"/>
        </w:rPr>
        <w:t>2007=100</w:t>
      </w:r>
    </w:p>
    <w:p w:rsidR="002376F3" w:rsidRPr="002376F3" w:rsidRDefault="006A190A" w:rsidP="003A5E75">
      <w:pPr>
        <w:spacing w:line="360" w:lineRule="auto"/>
        <w:jc w:val="both"/>
        <w:rPr>
          <w:rFonts w:ascii="Arial" w:hAnsi="Arial" w:cs="Arial"/>
          <w:sz w:val="22"/>
        </w:rPr>
      </w:pPr>
      <w:r w:rsidRPr="006A190A">
        <w:rPr>
          <w:noProof/>
        </w:rPr>
        <w:drawing>
          <wp:inline distT="0" distB="0" distL="0" distR="0" wp14:anchorId="21454A75" wp14:editId="7A462EE9">
            <wp:extent cx="5709036" cy="3379305"/>
            <wp:effectExtent l="0" t="0" r="635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9212" cy="3379409"/>
                    </a:xfrm>
                    <a:prstGeom prst="rect">
                      <a:avLst/>
                    </a:prstGeom>
                    <a:noFill/>
                    <a:ln>
                      <a:noFill/>
                    </a:ln>
                  </pic:spPr>
                </pic:pic>
              </a:graphicData>
            </a:graphic>
          </wp:inline>
        </w:drawing>
      </w:r>
    </w:p>
    <w:p w:rsidR="00E9032C" w:rsidRPr="00A5493C" w:rsidRDefault="00A5493C" w:rsidP="00A5493C">
      <w:pPr>
        <w:spacing w:line="360" w:lineRule="auto"/>
        <w:jc w:val="both"/>
        <w:rPr>
          <w:rFonts w:ascii="Arial" w:hAnsi="Arial" w:cs="Arial"/>
          <w:i/>
          <w:sz w:val="20"/>
        </w:rPr>
      </w:pPr>
      <w:r>
        <w:rPr>
          <w:rFonts w:ascii="Arial" w:hAnsi="Arial" w:cs="Arial"/>
          <w:i/>
          <w:sz w:val="20"/>
        </w:rPr>
        <w:t>Fonte: e</w:t>
      </w:r>
      <w:r w:rsidR="00E9032C" w:rsidRPr="00A5493C">
        <w:rPr>
          <w:rFonts w:ascii="Arial" w:hAnsi="Arial" w:cs="Arial"/>
          <w:i/>
          <w:sz w:val="20"/>
        </w:rPr>
        <w:t>laborazioni e previsioni Ufficio Studi Confcommercio su dati Istat</w:t>
      </w:r>
    </w:p>
    <w:p w:rsidR="00DD1883" w:rsidRPr="00DF5CFA" w:rsidRDefault="00DD1883" w:rsidP="003A5E75">
      <w:pPr>
        <w:spacing w:line="360" w:lineRule="auto"/>
        <w:jc w:val="both"/>
        <w:rPr>
          <w:rFonts w:ascii="Arial" w:hAnsi="Arial" w:cs="Arial"/>
          <w:sz w:val="24"/>
          <w:szCs w:val="24"/>
        </w:rPr>
      </w:pPr>
      <w:r>
        <w:rPr>
          <w:rFonts w:ascii="Arial" w:hAnsi="Arial" w:cs="Arial"/>
          <w:sz w:val="22"/>
        </w:rPr>
        <w:tab/>
      </w:r>
    </w:p>
    <w:p w:rsidR="00F854A9" w:rsidRPr="00DF5CFA" w:rsidRDefault="00DD1883" w:rsidP="003A5E75">
      <w:pPr>
        <w:spacing w:line="360" w:lineRule="auto"/>
        <w:jc w:val="both"/>
        <w:rPr>
          <w:rFonts w:ascii="Arial" w:hAnsi="Arial" w:cs="Arial"/>
          <w:sz w:val="24"/>
          <w:szCs w:val="24"/>
        </w:rPr>
      </w:pPr>
      <w:r w:rsidRPr="00DF5CFA">
        <w:rPr>
          <w:rFonts w:ascii="Arial" w:hAnsi="Arial" w:cs="Arial"/>
          <w:sz w:val="24"/>
          <w:szCs w:val="24"/>
        </w:rPr>
        <w:tab/>
      </w:r>
      <w:r w:rsidR="002376F3" w:rsidRPr="00DF5CFA">
        <w:rPr>
          <w:rFonts w:ascii="Arial" w:hAnsi="Arial" w:cs="Arial"/>
          <w:sz w:val="24"/>
          <w:szCs w:val="24"/>
        </w:rPr>
        <w:t>Le difficoltà a tornare in tempi più rapidi ai valori antecedenti la crisi discendono</w:t>
      </w:r>
      <w:r w:rsidR="00F854A9" w:rsidRPr="00DF5CFA">
        <w:rPr>
          <w:rFonts w:ascii="Arial" w:hAnsi="Arial" w:cs="Arial"/>
          <w:sz w:val="24"/>
          <w:szCs w:val="24"/>
        </w:rPr>
        <w:t>, infatti,</w:t>
      </w:r>
      <w:r w:rsidR="002376F3" w:rsidRPr="00DF5CFA">
        <w:rPr>
          <w:rFonts w:ascii="Arial" w:hAnsi="Arial" w:cs="Arial"/>
          <w:sz w:val="24"/>
          <w:szCs w:val="24"/>
        </w:rPr>
        <w:t xml:space="preserve"> da un contesto </w:t>
      </w:r>
      <w:r w:rsidR="004F6E2B" w:rsidRPr="00DF5CFA">
        <w:rPr>
          <w:rFonts w:ascii="Arial" w:hAnsi="Arial" w:cs="Arial"/>
          <w:sz w:val="24"/>
          <w:szCs w:val="24"/>
        </w:rPr>
        <w:t xml:space="preserve">altamente penalizzante </w:t>
      </w:r>
      <w:r w:rsidR="00F854A9" w:rsidRPr="00DF5CFA">
        <w:rPr>
          <w:rFonts w:ascii="Arial" w:hAnsi="Arial" w:cs="Arial"/>
          <w:sz w:val="24"/>
          <w:szCs w:val="24"/>
        </w:rPr>
        <w:t>in cui opera</w:t>
      </w:r>
      <w:r w:rsidR="00945222">
        <w:rPr>
          <w:rFonts w:ascii="Arial" w:hAnsi="Arial" w:cs="Arial"/>
          <w:sz w:val="24"/>
          <w:szCs w:val="24"/>
        </w:rPr>
        <w:t>no, in generale, le im</w:t>
      </w:r>
      <w:r w:rsidR="00A5493C">
        <w:rPr>
          <w:rFonts w:ascii="Arial" w:hAnsi="Arial" w:cs="Arial"/>
          <w:sz w:val="24"/>
          <w:szCs w:val="24"/>
        </w:rPr>
        <w:t>p</w:t>
      </w:r>
      <w:r w:rsidR="00945222">
        <w:rPr>
          <w:rFonts w:ascii="Arial" w:hAnsi="Arial" w:cs="Arial"/>
          <w:sz w:val="24"/>
          <w:szCs w:val="24"/>
        </w:rPr>
        <w:t>rese</w:t>
      </w:r>
      <w:r w:rsidR="004F6E2B" w:rsidRPr="00DF5CFA">
        <w:rPr>
          <w:rFonts w:ascii="Arial" w:hAnsi="Arial" w:cs="Arial"/>
          <w:sz w:val="24"/>
          <w:szCs w:val="24"/>
        </w:rPr>
        <w:t xml:space="preserve">. </w:t>
      </w:r>
      <w:r w:rsidR="00F854A9" w:rsidRPr="00DF5CFA">
        <w:rPr>
          <w:rFonts w:ascii="Arial" w:hAnsi="Arial" w:cs="Arial"/>
          <w:sz w:val="24"/>
          <w:szCs w:val="24"/>
        </w:rPr>
        <w:t>Le riforme devono correggere questi difetti che riducono la competitività e tengono bassa la produttività sistemica dell’Italia.</w:t>
      </w:r>
    </w:p>
    <w:p w:rsidR="00EB27F8" w:rsidRPr="00DF5CFA" w:rsidRDefault="00F854A9" w:rsidP="003A5E75">
      <w:pPr>
        <w:spacing w:line="360" w:lineRule="auto"/>
        <w:jc w:val="both"/>
        <w:rPr>
          <w:rFonts w:ascii="Arial" w:hAnsi="Arial" w:cs="Arial"/>
          <w:sz w:val="24"/>
          <w:szCs w:val="24"/>
        </w:rPr>
      </w:pPr>
      <w:r w:rsidRPr="00DF5CFA">
        <w:rPr>
          <w:rFonts w:ascii="Arial" w:hAnsi="Arial" w:cs="Arial"/>
          <w:sz w:val="24"/>
          <w:szCs w:val="24"/>
        </w:rPr>
        <w:tab/>
      </w:r>
      <w:r w:rsidR="004F6E2B" w:rsidRPr="00DF5CFA">
        <w:rPr>
          <w:rFonts w:ascii="Arial" w:hAnsi="Arial" w:cs="Arial"/>
          <w:sz w:val="24"/>
          <w:szCs w:val="24"/>
        </w:rPr>
        <w:t>Ponendo a confronto alcuni indicatori di Italia e Germani</w:t>
      </w:r>
      <w:r w:rsidRPr="00DF5CFA">
        <w:rPr>
          <w:rFonts w:ascii="Arial" w:hAnsi="Arial" w:cs="Arial"/>
          <w:sz w:val="24"/>
          <w:szCs w:val="24"/>
        </w:rPr>
        <w:t>a,</w:t>
      </w:r>
      <w:r w:rsidR="004F6E2B" w:rsidRPr="00DF5CFA">
        <w:rPr>
          <w:rFonts w:ascii="Arial" w:hAnsi="Arial" w:cs="Arial"/>
          <w:sz w:val="24"/>
          <w:szCs w:val="24"/>
        </w:rPr>
        <w:t xml:space="preserve"> si rileva come per i nostri imprenditori sia molto più difficile fare impresa. I tempi della giustizia, la pressione fiscale, i costi di gestione, la contraffazione e l’abusivismo si associano ad una difficoltà a sfruttare le potenzialità offerte dalle nuove tecno</w:t>
      </w:r>
      <w:r w:rsidRPr="00DF5CFA">
        <w:rPr>
          <w:rFonts w:ascii="Arial" w:hAnsi="Arial" w:cs="Arial"/>
          <w:sz w:val="24"/>
          <w:szCs w:val="24"/>
        </w:rPr>
        <w:t>logie (</w:t>
      </w:r>
      <w:proofErr w:type="spellStart"/>
      <w:r w:rsidRPr="00DF5CFA">
        <w:rPr>
          <w:rFonts w:ascii="Arial" w:hAnsi="Arial" w:cs="Arial"/>
          <w:sz w:val="24"/>
          <w:szCs w:val="24"/>
        </w:rPr>
        <w:t>tab</w:t>
      </w:r>
      <w:proofErr w:type="spellEnd"/>
      <w:r w:rsidRPr="00DF5CFA">
        <w:rPr>
          <w:rFonts w:ascii="Arial" w:hAnsi="Arial" w:cs="Arial"/>
          <w:sz w:val="24"/>
          <w:szCs w:val="24"/>
        </w:rPr>
        <w:t>. 3).</w:t>
      </w:r>
    </w:p>
    <w:p w:rsidR="007450B2" w:rsidRDefault="007450B2" w:rsidP="003A5E75">
      <w:pPr>
        <w:spacing w:line="360" w:lineRule="auto"/>
        <w:jc w:val="both"/>
        <w:rPr>
          <w:rFonts w:ascii="Arial" w:hAnsi="Arial" w:cs="Arial"/>
          <w:sz w:val="22"/>
        </w:rPr>
      </w:pPr>
    </w:p>
    <w:p w:rsidR="00F854A9" w:rsidRPr="007450B2" w:rsidRDefault="007450B2" w:rsidP="003A5E75">
      <w:pPr>
        <w:spacing w:line="360" w:lineRule="auto"/>
        <w:jc w:val="both"/>
        <w:rPr>
          <w:rFonts w:ascii="Arial" w:hAnsi="Arial" w:cs="Arial"/>
          <w:sz w:val="24"/>
          <w:szCs w:val="24"/>
        </w:rPr>
      </w:pPr>
      <w:r>
        <w:rPr>
          <w:rFonts w:ascii="Arial" w:hAnsi="Arial" w:cs="Arial"/>
          <w:sz w:val="22"/>
        </w:rPr>
        <w:tab/>
      </w:r>
      <w:r w:rsidRPr="007450B2">
        <w:rPr>
          <w:rFonts w:ascii="Arial" w:hAnsi="Arial" w:cs="Arial"/>
          <w:sz w:val="24"/>
          <w:szCs w:val="24"/>
        </w:rPr>
        <w:t>Nel 2014, la capacità del tessuto imprenditoriale dei servizi di mercato si è ridotta in maniera significativa, mostrando, tra iscrizioni e cancellazioni di imprese nei registri delle Camere di Commercio, un saldo negativo di circa 70mila unità.</w:t>
      </w:r>
    </w:p>
    <w:p w:rsidR="007450B2" w:rsidRPr="007450B2" w:rsidRDefault="007450B2" w:rsidP="003A5E75">
      <w:pPr>
        <w:spacing w:line="360" w:lineRule="auto"/>
        <w:jc w:val="both"/>
        <w:rPr>
          <w:rFonts w:ascii="Arial" w:hAnsi="Arial" w:cs="Arial"/>
          <w:sz w:val="24"/>
          <w:szCs w:val="24"/>
        </w:rPr>
      </w:pPr>
      <w:r w:rsidRPr="007450B2">
        <w:rPr>
          <w:rFonts w:ascii="Arial" w:hAnsi="Arial" w:cs="Arial"/>
          <w:sz w:val="24"/>
          <w:szCs w:val="24"/>
        </w:rPr>
        <w:tab/>
        <w:t>La crescita del Pil, seppure moderata, secondo le nostre previsioni dovrebbe migliorare la demografia delle imprese, con un rilancio delle iniziative imprenditoriali ed una frenata della forte emorragia di aziende finora registrata. Ci aspettiamo nel biennio 2015-2016 un ridimensionamento del saldo negativo a circa 17mila unità, determinato prevalentemente da un incremento delle iscrizioni: permarrebbe, dunque, più elevato il numero delle imprese che chiudono rispetto a quelle che aprono.</w:t>
      </w:r>
    </w:p>
    <w:p w:rsidR="007450B2" w:rsidRPr="007450B2" w:rsidRDefault="007450B2" w:rsidP="003A5E75">
      <w:pPr>
        <w:spacing w:line="360" w:lineRule="auto"/>
        <w:jc w:val="both"/>
        <w:rPr>
          <w:rFonts w:ascii="Arial" w:hAnsi="Arial" w:cs="Arial"/>
          <w:sz w:val="24"/>
          <w:szCs w:val="24"/>
        </w:rPr>
      </w:pPr>
    </w:p>
    <w:p w:rsidR="00207CE7" w:rsidRPr="00DF5CFA" w:rsidRDefault="00207CE7" w:rsidP="003A5E75">
      <w:pPr>
        <w:spacing w:line="360" w:lineRule="auto"/>
        <w:jc w:val="both"/>
        <w:rPr>
          <w:rFonts w:ascii="Arial" w:hAnsi="Arial" w:cs="Arial"/>
          <w:b/>
          <w:bCs/>
          <w:color w:val="0000FF"/>
          <w:sz w:val="24"/>
          <w:szCs w:val="24"/>
        </w:rPr>
      </w:pPr>
      <w:proofErr w:type="spellStart"/>
      <w:r w:rsidRPr="00DF5CFA">
        <w:rPr>
          <w:rFonts w:ascii="Arial" w:hAnsi="Arial" w:cs="Arial"/>
          <w:b/>
          <w:bCs/>
          <w:color w:val="0000FF"/>
          <w:sz w:val="24"/>
          <w:szCs w:val="24"/>
        </w:rPr>
        <w:t>Tab</w:t>
      </w:r>
      <w:proofErr w:type="spellEnd"/>
      <w:r w:rsidRPr="00DF5CFA">
        <w:rPr>
          <w:rFonts w:ascii="Arial" w:hAnsi="Arial" w:cs="Arial"/>
          <w:b/>
          <w:bCs/>
          <w:color w:val="0000FF"/>
          <w:sz w:val="24"/>
          <w:szCs w:val="24"/>
        </w:rPr>
        <w:t>. 3</w:t>
      </w:r>
      <w:r w:rsidR="00F854A9" w:rsidRPr="00DF5CFA">
        <w:rPr>
          <w:rFonts w:ascii="Arial" w:hAnsi="Arial" w:cs="Arial"/>
          <w:b/>
          <w:bCs/>
          <w:color w:val="0000FF"/>
          <w:sz w:val="24"/>
          <w:szCs w:val="24"/>
        </w:rPr>
        <w:t xml:space="preserve"> </w:t>
      </w:r>
      <w:r w:rsidR="00532FDE" w:rsidRPr="00DF5CFA">
        <w:rPr>
          <w:rFonts w:ascii="Arial" w:hAnsi="Arial" w:cs="Arial"/>
          <w:b/>
          <w:bCs/>
          <w:color w:val="0000FF"/>
          <w:sz w:val="24"/>
          <w:szCs w:val="24"/>
        </w:rPr>
        <w:t>- G</w:t>
      </w:r>
      <w:r w:rsidRPr="00DF5CFA">
        <w:rPr>
          <w:rFonts w:ascii="Arial" w:hAnsi="Arial" w:cs="Arial"/>
          <w:b/>
          <w:bCs/>
          <w:color w:val="0000FF"/>
          <w:sz w:val="24"/>
          <w:szCs w:val="24"/>
        </w:rPr>
        <w:t>ap di contesto</w:t>
      </w:r>
      <w:r w:rsidR="00532FDE" w:rsidRPr="00DF5CFA">
        <w:rPr>
          <w:rFonts w:ascii="Arial" w:hAnsi="Arial" w:cs="Arial"/>
          <w:b/>
          <w:bCs/>
          <w:color w:val="0000FF"/>
          <w:sz w:val="24"/>
          <w:szCs w:val="24"/>
        </w:rPr>
        <w:t>: la difficile competitività - 2014</w:t>
      </w:r>
    </w:p>
    <w:tbl>
      <w:tblPr>
        <w:tblW w:w="8379" w:type="dxa"/>
        <w:tblInd w:w="55" w:type="dxa"/>
        <w:tblCellMar>
          <w:left w:w="70" w:type="dxa"/>
          <w:right w:w="70" w:type="dxa"/>
        </w:tblCellMar>
        <w:tblLook w:val="04A0" w:firstRow="1" w:lastRow="0" w:firstColumn="1" w:lastColumn="0" w:noHBand="0" w:noVBand="1"/>
      </w:tblPr>
      <w:tblGrid>
        <w:gridCol w:w="4693"/>
        <w:gridCol w:w="903"/>
        <w:gridCol w:w="1120"/>
        <w:gridCol w:w="1663"/>
      </w:tblGrid>
      <w:tr w:rsidR="00532FDE" w:rsidRPr="00532FDE" w:rsidTr="003A5E75">
        <w:trPr>
          <w:trHeight w:val="315"/>
        </w:trPr>
        <w:tc>
          <w:tcPr>
            <w:tcW w:w="4693" w:type="dxa"/>
            <w:tcBorders>
              <w:top w:val="single" w:sz="8" w:space="0" w:color="auto"/>
              <w:left w:val="nil"/>
              <w:bottom w:val="single" w:sz="8" w:space="0" w:color="auto"/>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 </w:t>
            </w:r>
          </w:p>
        </w:tc>
        <w:tc>
          <w:tcPr>
            <w:tcW w:w="903" w:type="dxa"/>
            <w:tcBorders>
              <w:top w:val="single" w:sz="8" w:space="0" w:color="auto"/>
              <w:left w:val="nil"/>
              <w:bottom w:val="single" w:sz="8" w:space="0" w:color="auto"/>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 xml:space="preserve">Italia </w:t>
            </w:r>
          </w:p>
        </w:tc>
        <w:tc>
          <w:tcPr>
            <w:tcW w:w="1120" w:type="dxa"/>
            <w:tcBorders>
              <w:top w:val="single" w:sz="8" w:space="0" w:color="auto"/>
              <w:left w:val="nil"/>
              <w:bottom w:val="single" w:sz="8" w:space="0" w:color="auto"/>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Germania</w:t>
            </w:r>
          </w:p>
        </w:tc>
        <w:tc>
          <w:tcPr>
            <w:tcW w:w="1663" w:type="dxa"/>
            <w:tcBorders>
              <w:top w:val="single" w:sz="8" w:space="0" w:color="auto"/>
              <w:left w:val="nil"/>
              <w:bottom w:val="single" w:sz="8" w:space="0" w:color="auto"/>
              <w:right w:val="nil"/>
            </w:tcBorders>
            <w:shd w:val="clear" w:color="auto" w:fill="auto"/>
            <w:noWrap/>
            <w:vAlign w:val="center"/>
            <w:hideMark/>
          </w:tcPr>
          <w:p w:rsidR="00532FDE" w:rsidRPr="003A5E75" w:rsidRDefault="00F854A9"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differenza</w:t>
            </w:r>
          </w:p>
        </w:tc>
      </w:tr>
      <w:tr w:rsidR="00532FDE" w:rsidRPr="00532FDE" w:rsidTr="003A5E75">
        <w:trPr>
          <w:trHeight w:val="284"/>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Tempi pagamento imposte (ore/anno)</w:t>
            </w:r>
          </w:p>
        </w:tc>
        <w:tc>
          <w:tcPr>
            <w:tcW w:w="90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269</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218</w:t>
            </w:r>
          </w:p>
        </w:tc>
        <w:tc>
          <w:tcPr>
            <w:tcW w:w="166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51</w:t>
            </w:r>
          </w:p>
        </w:tc>
      </w:tr>
      <w:tr w:rsidR="00532FDE" w:rsidRPr="00532FDE" w:rsidTr="003A5E75">
        <w:trPr>
          <w:trHeight w:val="284"/>
        </w:trPr>
        <w:tc>
          <w:tcPr>
            <w:tcW w:w="4693" w:type="dxa"/>
            <w:tcBorders>
              <w:top w:val="nil"/>
              <w:left w:val="nil"/>
              <w:bottom w:val="nil"/>
              <w:right w:val="nil"/>
            </w:tcBorders>
            <w:shd w:val="clear" w:color="auto" w:fill="auto"/>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Definizione giudiziale controversie commerciali (giorni)</w:t>
            </w:r>
          </w:p>
        </w:tc>
        <w:tc>
          <w:tcPr>
            <w:tcW w:w="903" w:type="dxa"/>
            <w:tcBorders>
              <w:top w:val="nil"/>
              <w:left w:val="nil"/>
              <w:bottom w:val="nil"/>
              <w:right w:val="nil"/>
            </w:tcBorders>
            <w:shd w:val="clear" w:color="auto" w:fill="auto"/>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1.185</w:t>
            </w:r>
          </w:p>
        </w:tc>
        <w:tc>
          <w:tcPr>
            <w:tcW w:w="1120" w:type="dxa"/>
            <w:tcBorders>
              <w:top w:val="nil"/>
              <w:left w:val="nil"/>
              <w:bottom w:val="nil"/>
              <w:right w:val="nil"/>
            </w:tcBorders>
            <w:shd w:val="clear" w:color="auto" w:fill="auto"/>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394</w:t>
            </w:r>
          </w:p>
        </w:tc>
        <w:tc>
          <w:tcPr>
            <w:tcW w:w="1663" w:type="dxa"/>
            <w:tcBorders>
              <w:top w:val="nil"/>
              <w:left w:val="nil"/>
              <w:bottom w:val="nil"/>
              <w:right w:val="nil"/>
            </w:tcBorders>
            <w:shd w:val="clear" w:color="auto" w:fill="auto"/>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791</w:t>
            </w:r>
          </w:p>
        </w:tc>
      </w:tr>
      <w:tr w:rsidR="00532FDE" w:rsidRPr="00532FDE" w:rsidTr="003A5E75">
        <w:trPr>
          <w:trHeight w:val="300"/>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Tempi pagamento della PA (giorni)</w:t>
            </w:r>
          </w:p>
        </w:tc>
        <w:tc>
          <w:tcPr>
            <w:tcW w:w="90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165</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35</w:t>
            </w:r>
          </w:p>
        </w:tc>
        <w:tc>
          <w:tcPr>
            <w:tcW w:w="166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130</w:t>
            </w:r>
          </w:p>
        </w:tc>
      </w:tr>
      <w:tr w:rsidR="00532FDE" w:rsidRPr="00532FDE" w:rsidTr="003A5E75">
        <w:trPr>
          <w:trHeight w:val="300"/>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Pressione fiscale  2014 (%)</w:t>
            </w:r>
          </w:p>
        </w:tc>
        <w:tc>
          <w:tcPr>
            <w:tcW w:w="903" w:type="dxa"/>
            <w:tcBorders>
              <w:top w:val="nil"/>
              <w:left w:val="nil"/>
              <w:bottom w:val="nil"/>
              <w:right w:val="nil"/>
            </w:tcBorders>
            <w:shd w:val="clear" w:color="auto" w:fill="auto"/>
            <w:noWrap/>
            <w:vAlign w:val="center"/>
            <w:hideMark/>
          </w:tcPr>
          <w:p w:rsidR="00532FDE" w:rsidRPr="003A5E75" w:rsidRDefault="004B69F2"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43,6</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39,7</w:t>
            </w:r>
          </w:p>
        </w:tc>
        <w:tc>
          <w:tcPr>
            <w:tcW w:w="1663" w:type="dxa"/>
            <w:tcBorders>
              <w:top w:val="nil"/>
              <w:left w:val="nil"/>
              <w:bottom w:val="nil"/>
              <w:right w:val="nil"/>
            </w:tcBorders>
            <w:shd w:val="clear" w:color="auto" w:fill="auto"/>
            <w:noWrap/>
            <w:vAlign w:val="center"/>
            <w:hideMark/>
          </w:tcPr>
          <w:p w:rsidR="00532FDE" w:rsidRPr="003A5E75" w:rsidRDefault="002C2507"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3,9</w:t>
            </w:r>
          </w:p>
        </w:tc>
      </w:tr>
      <w:tr w:rsidR="00532FDE" w:rsidRPr="00532FDE" w:rsidTr="003A5E75">
        <w:trPr>
          <w:trHeight w:val="300"/>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 xml:space="preserve">Pressione fiscale - </w:t>
            </w:r>
            <w:proofErr w:type="spellStart"/>
            <w:r w:rsidRPr="003A5E75">
              <w:rPr>
                <w:rFonts w:ascii="Arial" w:eastAsia="Times New Roman" w:hAnsi="Arial" w:cs="Arial"/>
                <w:color w:val="000000"/>
                <w:sz w:val="22"/>
                <w:szCs w:val="22"/>
              </w:rPr>
              <w:t>var</w:t>
            </w:r>
            <w:proofErr w:type="spellEnd"/>
            <w:r w:rsidRPr="003A5E75">
              <w:rPr>
                <w:rFonts w:ascii="Arial" w:eastAsia="Times New Roman" w:hAnsi="Arial" w:cs="Arial"/>
                <w:color w:val="000000"/>
                <w:sz w:val="22"/>
                <w:szCs w:val="22"/>
              </w:rPr>
              <w:t xml:space="preserve">.%  2001 - 2014 </w:t>
            </w:r>
          </w:p>
        </w:tc>
        <w:tc>
          <w:tcPr>
            <w:tcW w:w="903" w:type="dxa"/>
            <w:tcBorders>
              <w:top w:val="nil"/>
              <w:left w:val="nil"/>
              <w:bottom w:val="nil"/>
              <w:right w:val="nil"/>
            </w:tcBorders>
            <w:shd w:val="clear" w:color="auto" w:fill="auto"/>
            <w:noWrap/>
            <w:vAlign w:val="center"/>
            <w:hideMark/>
          </w:tcPr>
          <w:p w:rsidR="00532FDE" w:rsidRPr="003A5E75" w:rsidRDefault="004B69F2"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3,4</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0,1</w:t>
            </w:r>
          </w:p>
        </w:tc>
        <w:tc>
          <w:tcPr>
            <w:tcW w:w="166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p>
        </w:tc>
      </w:tr>
      <w:tr w:rsidR="00532FDE" w:rsidRPr="00532FDE" w:rsidTr="003A5E75">
        <w:trPr>
          <w:trHeight w:val="300"/>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 xml:space="preserve">Costo elettricità </w:t>
            </w:r>
            <w:proofErr w:type="spellStart"/>
            <w:r w:rsidRPr="003A5E75">
              <w:rPr>
                <w:rFonts w:ascii="Arial" w:eastAsia="Times New Roman" w:hAnsi="Arial" w:cs="Arial"/>
                <w:color w:val="000000"/>
                <w:sz w:val="22"/>
                <w:szCs w:val="22"/>
              </w:rPr>
              <w:t>pmi</w:t>
            </w:r>
            <w:proofErr w:type="spellEnd"/>
            <w:r w:rsidRPr="003A5E75">
              <w:rPr>
                <w:rFonts w:ascii="Arial" w:eastAsia="Times New Roman" w:hAnsi="Arial" w:cs="Arial"/>
                <w:color w:val="000000"/>
                <w:sz w:val="22"/>
                <w:szCs w:val="22"/>
              </w:rPr>
              <w:t xml:space="preserve"> (euro x 100 KWh)</w:t>
            </w:r>
          </w:p>
        </w:tc>
        <w:tc>
          <w:tcPr>
            <w:tcW w:w="90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26,2</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22,9</w:t>
            </w:r>
          </w:p>
        </w:tc>
        <w:tc>
          <w:tcPr>
            <w:tcW w:w="166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3,3</w:t>
            </w:r>
          </w:p>
        </w:tc>
      </w:tr>
      <w:tr w:rsidR="00532FDE" w:rsidRPr="00532FDE" w:rsidTr="003A5E75">
        <w:trPr>
          <w:trHeight w:val="525"/>
        </w:trPr>
        <w:tc>
          <w:tcPr>
            <w:tcW w:w="4693" w:type="dxa"/>
            <w:tcBorders>
              <w:top w:val="nil"/>
              <w:left w:val="nil"/>
              <w:bottom w:val="nil"/>
              <w:right w:val="nil"/>
            </w:tcBorders>
            <w:shd w:val="clear" w:color="auto" w:fill="auto"/>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 xml:space="preserve">Abbonamenti banda larga veloce &gt; = 30Mbps (quota % su totale </w:t>
            </w:r>
            <w:proofErr w:type="spellStart"/>
            <w:r w:rsidRPr="003A5E75">
              <w:rPr>
                <w:rFonts w:ascii="Arial" w:eastAsia="Times New Roman" w:hAnsi="Arial" w:cs="Arial"/>
                <w:color w:val="000000"/>
                <w:sz w:val="22"/>
                <w:szCs w:val="22"/>
              </w:rPr>
              <w:t>abbon</w:t>
            </w:r>
            <w:proofErr w:type="spellEnd"/>
            <w:r w:rsidRPr="003A5E75">
              <w:rPr>
                <w:rFonts w:ascii="Arial" w:eastAsia="Times New Roman" w:hAnsi="Arial" w:cs="Arial"/>
                <w:color w:val="000000"/>
                <w:sz w:val="22"/>
                <w:szCs w:val="22"/>
              </w:rPr>
              <w:t>.)</w:t>
            </w:r>
          </w:p>
        </w:tc>
        <w:tc>
          <w:tcPr>
            <w:tcW w:w="90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2,0</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18,0</w:t>
            </w:r>
          </w:p>
        </w:tc>
        <w:tc>
          <w:tcPr>
            <w:tcW w:w="166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16,0</w:t>
            </w:r>
          </w:p>
        </w:tc>
      </w:tr>
      <w:tr w:rsidR="00532FDE" w:rsidRPr="00532FDE" w:rsidTr="003A5E75">
        <w:trPr>
          <w:trHeight w:val="284"/>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 xml:space="preserve">Quota % imprese che vendono via internet </w:t>
            </w:r>
          </w:p>
        </w:tc>
        <w:tc>
          <w:tcPr>
            <w:tcW w:w="90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5,0</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23,0</w:t>
            </w:r>
          </w:p>
        </w:tc>
        <w:tc>
          <w:tcPr>
            <w:tcW w:w="166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18,0</w:t>
            </w:r>
          </w:p>
        </w:tc>
      </w:tr>
      <w:tr w:rsidR="00532FDE" w:rsidRPr="00532FDE" w:rsidTr="003A5E75">
        <w:trPr>
          <w:trHeight w:val="284"/>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Perdite da abusivismo commerciale (</w:t>
            </w:r>
            <w:proofErr w:type="spellStart"/>
            <w:r w:rsidRPr="003A5E75">
              <w:rPr>
                <w:rFonts w:ascii="Arial" w:eastAsia="Times New Roman" w:hAnsi="Arial" w:cs="Arial"/>
                <w:color w:val="000000"/>
                <w:sz w:val="22"/>
                <w:szCs w:val="22"/>
              </w:rPr>
              <w:t>mld</w:t>
            </w:r>
            <w:proofErr w:type="spellEnd"/>
            <w:r w:rsidRPr="003A5E75">
              <w:rPr>
                <w:rFonts w:ascii="Arial" w:eastAsia="Times New Roman" w:hAnsi="Arial" w:cs="Arial"/>
                <w:color w:val="000000"/>
                <w:sz w:val="22"/>
                <w:szCs w:val="22"/>
              </w:rPr>
              <w:t xml:space="preserve"> euro)</w:t>
            </w:r>
          </w:p>
        </w:tc>
        <w:tc>
          <w:tcPr>
            <w:tcW w:w="90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8,8</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proofErr w:type="spellStart"/>
            <w:r w:rsidRPr="003A5E75">
              <w:rPr>
                <w:rFonts w:ascii="Arial" w:eastAsia="Times New Roman" w:hAnsi="Arial" w:cs="Arial"/>
                <w:color w:val="000000"/>
                <w:sz w:val="22"/>
                <w:szCs w:val="22"/>
              </w:rPr>
              <w:t>n</w:t>
            </w:r>
            <w:r w:rsidR="007450B2">
              <w:rPr>
                <w:rFonts w:ascii="Arial" w:eastAsia="Times New Roman" w:hAnsi="Arial" w:cs="Arial"/>
                <w:color w:val="000000"/>
                <w:sz w:val="22"/>
                <w:szCs w:val="22"/>
              </w:rPr>
              <w:t>.</w:t>
            </w:r>
            <w:r w:rsidRPr="003A5E75">
              <w:rPr>
                <w:rFonts w:ascii="Arial" w:eastAsia="Times New Roman" w:hAnsi="Arial" w:cs="Arial"/>
                <w:color w:val="000000"/>
                <w:sz w:val="22"/>
                <w:szCs w:val="22"/>
              </w:rPr>
              <w:t>d</w:t>
            </w:r>
            <w:r w:rsidR="007450B2">
              <w:rPr>
                <w:rFonts w:ascii="Arial" w:eastAsia="Times New Roman" w:hAnsi="Arial" w:cs="Arial"/>
                <w:color w:val="000000"/>
                <w:sz w:val="22"/>
                <w:szCs w:val="22"/>
              </w:rPr>
              <w:t>.</w:t>
            </w:r>
            <w:proofErr w:type="spellEnd"/>
          </w:p>
        </w:tc>
        <w:tc>
          <w:tcPr>
            <w:tcW w:w="1663" w:type="dxa"/>
            <w:tcBorders>
              <w:top w:val="nil"/>
              <w:left w:val="nil"/>
              <w:bottom w:val="nil"/>
              <w:right w:val="nil"/>
            </w:tcBorders>
            <w:shd w:val="clear" w:color="auto" w:fill="auto"/>
            <w:noWrap/>
            <w:vAlign w:val="center"/>
            <w:hideMark/>
          </w:tcPr>
          <w:p w:rsidR="00532FDE" w:rsidRPr="003A5E75" w:rsidRDefault="00A5493C" w:rsidP="003A5E75">
            <w:pPr>
              <w:spacing w:line="360" w:lineRule="auto"/>
              <w:jc w:val="center"/>
              <w:rPr>
                <w:rFonts w:ascii="Arial" w:eastAsia="Times New Roman" w:hAnsi="Arial" w:cs="Arial"/>
                <w:color w:val="000000"/>
                <w:sz w:val="22"/>
                <w:szCs w:val="22"/>
              </w:rPr>
            </w:pPr>
            <w:r>
              <w:rPr>
                <w:rFonts w:ascii="Arial" w:eastAsia="Times New Roman" w:hAnsi="Arial" w:cs="Arial"/>
                <w:color w:val="000000"/>
                <w:sz w:val="22"/>
                <w:szCs w:val="22"/>
              </w:rPr>
              <w:t>-</w:t>
            </w:r>
          </w:p>
        </w:tc>
      </w:tr>
      <w:tr w:rsidR="00532FDE" w:rsidRPr="00532FDE" w:rsidTr="003A5E75">
        <w:trPr>
          <w:trHeight w:val="284"/>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Perdite da abusivismo nel turismo (</w:t>
            </w:r>
            <w:proofErr w:type="spellStart"/>
            <w:r w:rsidRPr="003A5E75">
              <w:rPr>
                <w:rFonts w:ascii="Arial" w:eastAsia="Times New Roman" w:hAnsi="Arial" w:cs="Arial"/>
                <w:color w:val="000000"/>
                <w:sz w:val="22"/>
                <w:szCs w:val="22"/>
              </w:rPr>
              <w:t>mld</w:t>
            </w:r>
            <w:proofErr w:type="spellEnd"/>
            <w:r w:rsidRPr="003A5E75">
              <w:rPr>
                <w:rFonts w:ascii="Arial" w:eastAsia="Times New Roman" w:hAnsi="Arial" w:cs="Arial"/>
                <w:color w:val="000000"/>
                <w:sz w:val="22"/>
                <w:szCs w:val="22"/>
              </w:rPr>
              <w:t xml:space="preserve"> euro)</w:t>
            </w:r>
          </w:p>
        </w:tc>
        <w:tc>
          <w:tcPr>
            <w:tcW w:w="90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5,2</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proofErr w:type="spellStart"/>
            <w:r w:rsidRPr="003A5E75">
              <w:rPr>
                <w:rFonts w:ascii="Arial" w:eastAsia="Times New Roman" w:hAnsi="Arial" w:cs="Arial"/>
                <w:color w:val="000000"/>
                <w:sz w:val="22"/>
                <w:szCs w:val="22"/>
              </w:rPr>
              <w:t>n</w:t>
            </w:r>
            <w:r w:rsidR="007450B2">
              <w:rPr>
                <w:rFonts w:ascii="Arial" w:eastAsia="Times New Roman" w:hAnsi="Arial" w:cs="Arial"/>
                <w:color w:val="000000"/>
                <w:sz w:val="22"/>
                <w:szCs w:val="22"/>
              </w:rPr>
              <w:t>.</w:t>
            </w:r>
            <w:r w:rsidRPr="003A5E75">
              <w:rPr>
                <w:rFonts w:ascii="Arial" w:eastAsia="Times New Roman" w:hAnsi="Arial" w:cs="Arial"/>
                <w:color w:val="000000"/>
                <w:sz w:val="22"/>
                <w:szCs w:val="22"/>
              </w:rPr>
              <w:t>d</w:t>
            </w:r>
            <w:r w:rsidR="007450B2">
              <w:rPr>
                <w:rFonts w:ascii="Arial" w:eastAsia="Times New Roman" w:hAnsi="Arial" w:cs="Arial"/>
                <w:color w:val="000000"/>
                <w:sz w:val="22"/>
                <w:szCs w:val="22"/>
              </w:rPr>
              <w:t>.</w:t>
            </w:r>
            <w:proofErr w:type="spellEnd"/>
          </w:p>
        </w:tc>
        <w:tc>
          <w:tcPr>
            <w:tcW w:w="1663" w:type="dxa"/>
            <w:tcBorders>
              <w:top w:val="nil"/>
              <w:left w:val="nil"/>
              <w:bottom w:val="nil"/>
              <w:right w:val="nil"/>
            </w:tcBorders>
            <w:shd w:val="clear" w:color="auto" w:fill="auto"/>
            <w:noWrap/>
            <w:vAlign w:val="center"/>
            <w:hideMark/>
          </w:tcPr>
          <w:p w:rsidR="00532FDE" w:rsidRPr="003A5E75" w:rsidRDefault="00A5493C" w:rsidP="003A5E75">
            <w:pPr>
              <w:spacing w:line="360" w:lineRule="auto"/>
              <w:jc w:val="center"/>
              <w:rPr>
                <w:rFonts w:ascii="Arial" w:eastAsia="Times New Roman" w:hAnsi="Arial" w:cs="Arial"/>
                <w:color w:val="000000"/>
                <w:sz w:val="22"/>
                <w:szCs w:val="22"/>
              </w:rPr>
            </w:pPr>
            <w:r>
              <w:rPr>
                <w:rFonts w:ascii="Arial" w:eastAsia="Times New Roman" w:hAnsi="Arial" w:cs="Arial"/>
                <w:color w:val="000000"/>
                <w:sz w:val="22"/>
                <w:szCs w:val="22"/>
              </w:rPr>
              <w:t>-</w:t>
            </w:r>
          </w:p>
        </w:tc>
      </w:tr>
      <w:tr w:rsidR="00532FDE" w:rsidRPr="00532FDE" w:rsidTr="003A5E75">
        <w:trPr>
          <w:trHeight w:val="284"/>
        </w:trPr>
        <w:tc>
          <w:tcPr>
            <w:tcW w:w="469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Valore della contraffazione (</w:t>
            </w:r>
            <w:proofErr w:type="spellStart"/>
            <w:r w:rsidRPr="003A5E75">
              <w:rPr>
                <w:rFonts w:ascii="Arial" w:eastAsia="Times New Roman" w:hAnsi="Arial" w:cs="Arial"/>
                <w:color w:val="000000"/>
                <w:sz w:val="22"/>
                <w:szCs w:val="22"/>
              </w:rPr>
              <w:t>mld</w:t>
            </w:r>
            <w:proofErr w:type="spellEnd"/>
            <w:r w:rsidRPr="003A5E75">
              <w:rPr>
                <w:rFonts w:ascii="Arial" w:eastAsia="Times New Roman" w:hAnsi="Arial" w:cs="Arial"/>
                <w:color w:val="000000"/>
                <w:sz w:val="22"/>
                <w:szCs w:val="22"/>
              </w:rPr>
              <w:t xml:space="preserve"> euro)</w:t>
            </w:r>
          </w:p>
        </w:tc>
        <w:tc>
          <w:tcPr>
            <w:tcW w:w="903"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3.3</w:t>
            </w:r>
          </w:p>
        </w:tc>
        <w:tc>
          <w:tcPr>
            <w:tcW w:w="1120" w:type="dxa"/>
            <w:tcBorders>
              <w:top w:val="nil"/>
              <w:left w:val="nil"/>
              <w:bottom w:val="nil"/>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proofErr w:type="spellStart"/>
            <w:r w:rsidRPr="003A5E75">
              <w:rPr>
                <w:rFonts w:ascii="Arial" w:eastAsia="Times New Roman" w:hAnsi="Arial" w:cs="Arial"/>
                <w:color w:val="000000"/>
                <w:sz w:val="22"/>
                <w:szCs w:val="22"/>
              </w:rPr>
              <w:t>n</w:t>
            </w:r>
            <w:r w:rsidR="007450B2">
              <w:rPr>
                <w:rFonts w:ascii="Arial" w:eastAsia="Times New Roman" w:hAnsi="Arial" w:cs="Arial"/>
                <w:color w:val="000000"/>
                <w:sz w:val="22"/>
                <w:szCs w:val="22"/>
              </w:rPr>
              <w:t>.</w:t>
            </w:r>
            <w:r w:rsidRPr="003A5E75">
              <w:rPr>
                <w:rFonts w:ascii="Arial" w:eastAsia="Times New Roman" w:hAnsi="Arial" w:cs="Arial"/>
                <w:color w:val="000000"/>
                <w:sz w:val="22"/>
                <w:szCs w:val="22"/>
              </w:rPr>
              <w:t>d</w:t>
            </w:r>
            <w:r w:rsidR="007450B2">
              <w:rPr>
                <w:rFonts w:ascii="Arial" w:eastAsia="Times New Roman" w:hAnsi="Arial" w:cs="Arial"/>
                <w:color w:val="000000"/>
                <w:sz w:val="22"/>
                <w:szCs w:val="22"/>
              </w:rPr>
              <w:t>.</w:t>
            </w:r>
            <w:proofErr w:type="spellEnd"/>
          </w:p>
        </w:tc>
        <w:tc>
          <w:tcPr>
            <w:tcW w:w="1663" w:type="dxa"/>
            <w:tcBorders>
              <w:top w:val="nil"/>
              <w:left w:val="nil"/>
              <w:bottom w:val="nil"/>
              <w:right w:val="nil"/>
            </w:tcBorders>
            <w:shd w:val="clear" w:color="auto" w:fill="auto"/>
            <w:noWrap/>
            <w:vAlign w:val="center"/>
            <w:hideMark/>
          </w:tcPr>
          <w:p w:rsidR="00532FDE" w:rsidRPr="003A5E75" w:rsidRDefault="00A5493C" w:rsidP="003A5E75">
            <w:pPr>
              <w:spacing w:line="360" w:lineRule="auto"/>
              <w:jc w:val="center"/>
              <w:rPr>
                <w:rFonts w:ascii="Arial" w:eastAsia="Times New Roman" w:hAnsi="Arial" w:cs="Arial"/>
                <w:color w:val="000000"/>
                <w:sz w:val="22"/>
                <w:szCs w:val="22"/>
              </w:rPr>
            </w:pPr>
            <w:r>
              <w:rPr>
                <w:rFonts w:ascii="Arial" w:eastAsia="Times New Roman" w:hAnsi="Arial" w:cs="Arial"/>
                <w:color w:val="000000"/>
                <w:sz w:val="22"/>
                <w:szCs w:val="22"/>
              </w:rPr>
              <w:t>-</w:t>
            </w:r>
          </w:p>
        </w:tc>
      </w:tr>
      <w:tr w:rsidR="00532FDE" w:rsidRPr="00532FDE" w:rsidTr="003A5E75">
        <w:trPr>
          <w:trHeight w:val="284"/>
        </w:trPr>
        <w:tc>
          <w:tcPr>
            <w:tcW w:w="4693" w:type="dxa"/>
            <w:tcBorders>
              <w:top w:val="nil"/>
              <w:left w:val="nil"/>
              <w:bottom w:val="single" w:sz="8" w:space="0" w:color="auto"/>
              <w:right w:val="nil"/>
            </w:tcBorders>
            <w:shd w:val="clear" w:color="auto" w:fill="auto"/>
            <w:noWrap/>
            <w:vAlign w:val="center"/>
            <w:hideMark/>
          </w:tcPr>
          <w:p w:rsidR="00532FDE" w:rsidRPr="003A5E75" w:rsidRDefault="00532FDE"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Costi criminalità per terziario (</w:t>
            </w:r>
            <w:proofErr w:type="spellStart"/>
            <w:r w:rsidRPr="003A5E75">
              <w:rPr>
                <w:rFonts w:ascii="Arial" w:eastAsia="Times New Roman" w:hAnsi="Arial" w:cs="Arial"/>
                <w:color w:val="000000"/>
                <w:sz w:val="22"/>
                <w:szCs w:val="22"/>
              </w:rPr>
              <w:t>mld</w:t>
            </w:r>
            <w:proofErr w:type="spellEnd"/>
            <w:r w:rsidRPr="003A5E75">
              <w:rPr>
                <w:rFonts w:ascii="Arial" w:eastAsia="Times New Roman" w:hAnsi="Arial" w:cs="Arial"/>
                <w:color w:val="000000"/>
                <w:sz w:val="22"/>
                <w:szCs w:val="22"/>
              </w:rPr>
              <w:t xml:space="preserve"> euro)</w:t>
            </w:r>
          </w:p>
        </w:tc>
        <w:tc>
          <w:tcPr>
            <w:tcW w:w="903" w:type="dxa"/>
            <w:tcBorders>
              <w:top w:val="nil"/>
              <w:left w:val="nil"/>
              <w:bottom w:val="single" w:sz="8" w:space="0" w:color="auto"/>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r w:rsidRPr="003A5E75">
              <w:rPr>
                <w:rFonts w:ascii="Arial" w:eastAsia="Times New Roman" w:hAnsi="Arial" w:cs="Arial"/>
                <w:color w:val="000000"/>
                <w:sz w:val="22"/>
                <w:szCs w:val="22"/>
              </w:rPr>
              <w:t>5,4</w:t>
            </w:r>
          </w:p>
        </w:tc>
        <w:tc>
          <w:tcPr>
            <w:tcW w:w="1120" w:type="dxa"/>
            <w:tcBorders>
              <w:top w:val="nil"/>
              <w:left w:val="nil"/>
              <w:bottom w:val="single" w:sz="8" w:space="0" w:color="auto"/>
              <w:right w:val="nil"/>
            </w:tcBorders>
            <w:shd w:val="clear" w:color="auto" w:fill="auto"/>
            <w:noWrap/>
            <w:vAlign w:val="center"/>
            <w:hideMark/>
          </w:tcPr>
          <w:p w:rsidR="00532FDE" w:rsidRPr="003A5E75" w:rsidRDefault="00532FDE" w:rsidP="003A5E75">
            <w:pPr>
              <w:spacing w:line="360" w:lineRule="auto"/>
              <w:jc w:val="center"/>
              <w:rPr>
                <w:rFonts w:ascii="Arial" w:eastAsia="Times New Roman" w:hAnsi="Arial" w:cs="Arial"/>
                <w:color w:val="000000"/>
                <w:sz w:val="22"/>
                <w:szCs w:val="22"/>
              </w:rPr>
            </w:pPr>
            <w:proofErr w:type="spellStart"/>
            <w:r w:rsidRPr="003A5E75">
              <w:rPr>
                <w:rFonts w:ascii="Arial" w:eastAsia="Times New Roman" w:hAnsi="Arial" w:cs="Arial"/>
                <w:color w:val="000000"/>
                <w:sz w:val="22"/>
                <w:szCs w:val="22"/>
              </w:rPr>
              <w:t>n</w:t>
            </w:r>
            <w:r w:rsidR="007450B2">
              <w:rPr>
                <w:rFonts w:ascii="Arial" w:eastAsia="Times New Roman" w:hAnsi="Arial" w:cs="Arial"/>
                <w:color w:val="000000"/>
                <w:sz w:val="22"/>
                <w:szCs w:val="22"/>
              </w:rPr>
              <w:t>.</w:t>
            </w:r>
            <w:r w:rsidRPr="003A5E75">
              <w:rPr>
                <w:rFonts w:ascii="Arial" w:eastAsia="Times New Roman" w:hAnsi="Arial" w:cs="Arial"/>
                <w:color w:val="000000"/>
                <w:sz w:val="22"/>
                <w:szCs w:val="22"/>
              </w:rPr>
              <w:t>d</w:t>
            </w:r>
            <w:r w:rsidR="007450B2">
              <w:rPr>
                <w:rFonts w:ascii="Arial" w:eastAsia="Times New Roman" w:hAnsi="Arial" w:cs="Arial"/>
                <w:color w:val="000000"/>
                <w:sz w:val="22"/>
                <w:szCs w:val="22"/>
              </w:rPr>
              <w:t>.</w:t>
            </w:r>
            <w:proofErr w:type="spellEnd"/>
          </w:p>
        </w:tc>
        <w:tc>
          <w:tcPr>
            <w:tcW w:w="1663" w:type="dxa"/>
            <w:tcBorders>
              <w:top w:val="nil"/>
              <w:left w:val="nil"/>
              <w:bottom w:val="single" w:sz="8" w:space="0" w:color="auto"/>
              <w:right w:val="nil"/>
            </w:tcBorders>
            <w:shd w:val="clear" w:color="auto" w:fill="auto"/>
            <w:noWrap/>
            <w:vAlign w:val="center"/>
            <w:hideMark/>
          </w:tcPr>
          <w:p w:rsidR="00532FDE" w:rsidRPr="003A5E75" w:rsidRDefault="00A5493C" w:rsidP="003A5E75">
            <w:pPr>
              <w:spacing w:line="360" w:lineRule="auto"/>
              <w:jc w:val="center"/>
              <w:rPr>
                <w:rFonts w:ascii="Arial" w:eastAsia="Times New Roman" w:hAnsi="Arial" w:cs="Arial"/>
                <w:color w:val="000000"/>
                <w:sz w:val="22"/>
                <w:szCs w:val="22"/>
              </w:rPr>
            </w:pPr>
            <w:r>
              <w:rPr>
                <w:rFonts w:ascii="Arial" w:eastAsia="Times New Roman" w:hAnsi="Arial" w:cs="Arial"/>
                <w:color w:val="000000"/>
                <w:sz w:val="22"/>
                <w:szCs w:val="22"/>
              </w:rPr>
              <w:t>-</w:t>
            </w:r>
          </w:p>
        </w:tc>
      </w:tr>
    </w:tbl>
    <w:p w:rsidR="00234D76" w:rsidRPr="00A5493C" w:rsidRDefault="00A5493C" w:rsidP="00A5493C">
      <w:pPr>
        <w:jc w:val="both"/>
        <w:rPr>
          <w:rFonts w:ascii="Arial" w:hAnsi="Arial" w:cs="Arial"/>
          <w:i/>
          <w:sz w:val="20"/>
        </w:rPr>
      </w:pPr>
      <w:r>
        <w:rPr>
          <w:rFonts w:ascii="Arial" w:hAnsi="Arial" w:cs="Arial"/>
          <w:i/>
          <w:sz w:val="20"/>
        </w:rPr>
        <w:t>Fonte: e</w:t>
      </w:r>
      <w:r w:rsidR="00234D76" w:rsidRPr="00A5493C">
        <w:rPr>
          <w:rFonts w:ascii="Arial" w:hAnsi="Arial" w:cs="Arial"/>
          <w:i/>
          <w:sz w:val="20"/>
        </w:rPr>
        <w:t>laborazioni e stime Uffi</w:t>
      </w:r>
      <w:r w:rsidR="00F854A9" w:rsidRPr="00A5493C">
        <w:rPr>
          <w:rFonts w:ascii="Arial" w:hAnsi="Arial" w:cs="Arial"/>
          <w:i/>
          <w:sz w:val="20"/>
        </w:rPr>
        <w:t xml:space="preserve">cio Studi Confcommercio su dati World </w:t>
      </w:r>
      <w:proofErr w:type="spellStart"/>
      <w:r w:rsidR="00F854A9" w:rsidRPr="00A5493C">
        <w:rPr>
          <w:rFonts w:ascii="Arial" w:hAnsi="Arial" w:cs="Arial"/>
          <w:i/>
          <w:sz w:val="20"/>
        </w:rPr>
        <w:t>Bank</w:t>
      </w:r>
      <w:proofErr w:type="spellEnd"/>
      <w:r w:rsidR="00F854A9" w:rsidRPr="00A5493C">
        <w:rPr>
          <w:rFonts w:ascii="Arial" w:hAnsi="Arial" w:cs="Arial"/>
          <w:i/>
          <w:sz w:val="20"/>
        </w:rPr>
        <w:t xml:space="preserve">, </w:t>
      </w:r>
      <w:proofErr w:type="spellStart"/>
      <w:r w:rsidR="00F854A9" w:rsidRPr="00A5493C">
        <w:rPr>
          <w:rFonts w:ascii="Arial" w:hAnsi="Arial" w:cs="Arial"/>
          <w:i/>
          <w:sz w:val="20"/>
        </w:rPr>
        <w:t>Eurostat</w:t>
      </w:r>
      <w:proofErr w:type="spellEnd"/>
      <w:r w:rsidR="00F854A9" w:rsidRPr="00A5493C">
        <w:rPr>
          <w:rFonts w:ascii="Arial" w:hAnsi="Arial" w:cs="Arial"/>
          <w:i/>
          <w:sz w:val="20"/>
        </w:rPr>
        <w:t xml:space="preserve">, </w:t>
      </w:r>
      <w:proofErr w:type="spellStart"/>
      <w:r w:rsidR="00F854A9" w:rsidRPr="00A5493C">
        <w:rPr>
          <w:rFonts w:ascii="Arial" w:hAnsi="Arial" w:cs="Arial"/>
          <w:i/>
          <w:sz w:val="20"/>
        </w:rPr>
        <w:t>Ameco</w:t>
      </w:r>
      <w:proofErr w:type="spellEnd"/>
      <w:r w:rsidR="00234D76" w:rsidRPr="00A5493C">
        <w:rPr>
          <w:rFonts w:ascii="Arial" w:hAnsi="Arial" w:cs="Arial"/>
          <w:i/>
          <w:sz w:val="20"/>
        </w:rPr>
        <w:t xml:space="preserve">-Commissione Europea, </w:t>
      </w:r>
      <w:proofErr w:type="spellStart"/>
      <w:r w:rsidR="00234D76" w:rsidRPr="00A5493C">
        <w:rPr>
          <w:rFonts w:ascii="Arial" w:hAnsi="Arial" w:cs="Arial"/>
          <w:i/>
          <w:sz w:val="20"/>
        </w:rPr>
        <w:t>European</w:t>
      </w:r>
      <w:proofErr w:type="spellEnd"/>
      <w:r w:rsidR="00234D76" w:rsidRPr="00A5493C">
        <w:rPr>
          <w:rFonts w:ascii="Arial" w:hAnsi="Arial" w:cs="Arial"/>
          <w:i/>
          <w:sz w:val="20"/>
        </w:rPr>
        <w:t xml:space="preserve"> </w:t>
      </w:r>
      <w:proofErr w:type="spellStart"/>
      <w:r w:rsidR="00234D76" w:rsidRPr="00A5493C">
        <w:rPr>
          <w:rFonts w:ascii="Arial" w:hAnsi="Arial" w:cs="Arial"/>
          <w:i/>
          <w:sz w:val="20"/>
        </w:rPr>
        <w:t>Payment</w:t>
      </w:r>
      <w:proofErr w:type="spellEnd"/>
      <w:r w:rsidR="00234D76" w:rsidRPr="00A5493C">
        <w:rPr>
          <w:rFonts w:ascii="Arial" w:hAnsi="Arial" w:cs="Arial"/>
          <w:i/>
          <w:sz w:val="20"/>
        </w:rPr>
        <w:t xml:space="preserve"> Index</w:t>
      </w:r>
      <w:r w:rsidR="00F854A9" w:rsidRPr="00A5493C">
        <w:rPr>
          <w:rFonts w:ascii="Arial" w:hAnsi="Arial" w:cs="Arial"/>
          <w:i/>
          <w:sz w:val="20"/>
        </w:rPr>
        <w:t>.</w:t>
      </w:r>
    </w:p>
    <w:p w:rsidR="00F547F5" w:rsidRPr="007450B2" w:rsidRDefault="00F854A9" w:rsidP="003A5E75">
      <w:pPr>
        <w:spacing w:line="360" w:lineRule="auto"/>
        <w:jc w:val="both"/>
        <w:rPr>
          <w:rFonts w:ascii="Arial" w:hAnsi="Arial" w:cs="Arial"/>
          <w:sz w:val="24"/>
          <w:szCs w:val="24"/>
        </w:rPr>
      </w:pPr>
      <w:r>
        <w:rPr>
          <w:rFonts w:ascii="Arial" w:hAnsi="Arial" w:cs="Arial"/>
          <w:sz w:val="22"/>
        </w:rPr>
        <w:tab/>
      </w:r>
    </w:p>
    <w:p w:rsidR="00F547F5" w:rsidRPr="007450B2" w:rsidRDefault="006D6F23" w:rsidP="003A5E75">
      <w:pPr>
        <w:spacing w:line="360" w:lineRule="auto"/>
        <w:jc w:val="both"/>
        <w:rPr>
          <w:rFonts w:ascii="Arial" w:hAnsi="Arial" w:cs="Arial"/>
          <w:sz w:val="24"/>
          <w:szCs w:val="24"/>
        </w:rPr>
      </w:pPr>
      <w:r w:rsidRPr="007450B2">
        <w:rPr>
          <w:rFonts w:ascii="Arial" w:hAnsi="Arial" w:cs="Arial"/>
          <w:sz w:val="24"/>
          <w:szCs w:val="24"/>
        </w:rPr>
        <w:tab/>
      </w:r>
      <w:r w:rsidR="00F547F5" w:rsidRPr="007450B2">
        <w:rPr>
          <w:rFonts w:ascii="Arial" w:hAnsi="Arial" w:cs="Arial"/>
          <w:sz w:val="24"/>
          <w:szCs w:val="24"/>
        </w:rPr>
        <w:t>Nel caso s</w:t>
      </w:r>
      <w:r w:rsidRPr="007450B2">
        <w:rPr>
          <w:rFonts w:ascii="Arial" w:hAnsi="Arial" w:cs="Arial"/>
          <w:sz w:val="24"/>
          <w:szCs w:val="24"/>
        </w:rPr>
        <w:t>i registrasse una dinamica del P</w:t>
      </w:r>
      <w:r w:rsidR="00F547F5" w:rsidRPr="007450B2">
        <w:rPr>
          <w:rFonts w:ascii="Arial" w:hAnsi="Arial" w:cs="Arial"/>
          <w:sz w:val="24"/>
          <w:szCs w:val="24"/>
        </w:rPr>
        <w:t>il più debole rispetto a quella prevista</w:t>
      </w:r>
      <w:r w:rsidRPr="007450B2">
        <w:rPr>
          <w:rFonts w:ascii="Arial" w:hAnsi="Arial" w:cs="Arial"/>
          <w:sz w:val="24"/>
          <w:szCs w:val="24"/>
        </w:rPr>
        <w:t xml:space="preserve"> (con tassi dimezzati rispetto alla previsione di base di tabella 1)</w:t>
      </w:r>
      <w:r w:rsidR="00F547F5" w:rsidRPr="007450B2">
        <w:rPr>
          <w:rFonts w:ascii="Arial" w:hAnsi="Arial" w:cs="Arial"/>
          <w:sz w:val="24"/>
          <w:szCs w:val="24"/>
        </w:rPr>
        <w:t>, s</w:t>
      </w:r>
      <w:r w:rsidRPr="007450B2">
        <w:rPr>
          <w:rFonts w:ascii="Arial" w:hAnsi="Arial" w:cs="Arial"/>
          <w:sz w:val="24"/>
          <w:szCs w:val="24"/>
        </w:rPr>
        <w:t>timiamo un peggioramento del saldo negativo per circa 10.000 unità (da -17.000 a -27.000 circa).</w:t>
      </w:r>
    </w:p>
    <w:p w:rsidR="007450B2" w:rsidRDefault="007450B2" w:rsidP="003A5E75">
      <w:pPr>
        <w:spacing w:line="360" w:lineRule="auto"/>
        <w:jc w:val="both"/>
        <w:rPr>
          <w:rFonts w:ascii="Arial" w:hAnsi="Arial" w:cs="Arial"/>
          <w:sz w:val="24"/>
          <w:szCs w:val="24"/>
        </w:rPr>
      </w:pPr>
    </w:p>
    <w:p w:rsidR="00613498" w:rsidRPr="007450B2" w:rsidRDefault="00613498" w:rsidP="003A5E75">
      <w:pPr>
        <w:spacing w:line="360" w:lineRule="auto"/>
        <w:jc w:val="both"/>
        <w:rPr>
          <w:rFonts w:ascii="Arial" w:hAnsi="Arial" w:cs="Arial"/>
          <w:sz w:val="24"/>
          <w:szCs w:val="24"/>
        </w:rPr>
      </w:pPr>
      <w:r w:rsidRPr="007450B2">
        <w:rPr>
          <w:rFonts w:ascii="Arial" w:hAnsi="Arial" w:cs="Arial"/>
          <w:sz w:val="24"/>
          <w:szCs w:val="24"/>
        </w:rPr>
        <w:tab/>
        <w:t>La durezza della crisi potrebbe avere effetti irreversibili o, almeno, di eccezionale durata, sulla dimensione dell’area della povertà assoluta (che caratterizza l’impossibilità di un nucleo familiare di avere accesso a un paniere di sussistenza di beni e servizi).</w:t>
      </w:r>
    </w:p>
    <w:p w:rsidR="00D31AD9" w:rsidRDefault="00613498" w:rsidP="003A5E75">
      <w:pPr>
        <w:spacing w:line="360" w:lineRule="auto"/>
        <w:jc w:val="both"/>
        <w:rPr>
          <w:rFonts w:ascii="Arial" w:hAnsi="Arial" w:cs="Arial"/>
          <w:sz w:val="24"/>
          <w:szCs w:val="24"/>
        </w:rPr>
      </w:pPr>
      <w:r w:rsidRPr="007450B2">
        <w:rPr>
          <w:rFonts w:ascii="Arial" w:hAnsi="Arial" w:cs="Arial"/>
          <w:sz w:val="24"/>
          <w:szCs w:val="24"/>
        </w:rPr>
        <w:tab/>
        <w:t>Le persone assolutamente povere crescono del 163% nel 2013 rispetto al minimo del 2006, da meno di 2,3 milioni della metà degli anni 2000 a oltre 6 milioni, circa il 10% dell’attuale popolazione italiana (</w:t>
      </w:r>
      <w:proofErr w:type="spellStart"/>
      <w:r w:rsidRPr="007450B2">
        <w:rPr>
          <w:rFonts w:ascii="Arial" w:hAnsi="Arial" w:cs="Arial"/>
          <w:sz w:val="24"/>
          <w:szCs w:val="24"/>
        </w:rPr>
        <w:t>tab</w:t>
      </w:r>
      <w:proofErr w:type="spellEnd"/>
      <w:r w:rsidRPr="007450B2">
        <w:rPr>
          <w:rFonts w:ascii="Arial" w:hAnsi="Arial" w:cs="Arial"/>
          <w:sz w:val="24"/>
          <w:szCs w:val="24"/>
        </w:rPr>
        <w:t>. 4).</w:t>
      </w:r>
      <w:r w:rsidR="002A3526" w:rsidRPr="007450B2">
        <w:rPr>
          <w:rFonts w:ascii="Arial" w:hAnsi="Arial" w:cs="Arial"/>
          <w:sz w:val="24"/>
          <w:szCs w:val="24"/>
        </w:rPr>
        <w:t xml:space="preserve"> </w:t>
      </w:r>
      <w:r w:rsidRPr="007450B2">
        <w:rPr>
          <w:rFonts w:ascii="Arial" w:hAnsi="Arial" w:cs="Arial"/>
          <w:sz w:val="24"/>
          <w:szCs w:val="24"/>
        </w:rPr>
        <w:t>Più della</w:t>
      </w:r>
      <w:r w:rsidR="00945222">
        <w:rPr>
          <w:rFonts w:ascii="Arial" w:hAnsi="Arial" w:cs="Arial"/>
          <w:sz w:val="24"/>
          <w:szCs w:val="24"/>
        </w:rPr>
        <w:t xml:space="preserve"> metà</w:t>
      </w:r>
      <w:r w:rsidRPr="007450B2">
        <w:rPr>
          <w:rFonts w:ascii="Arial" w:hAnsi="Arial" w:cs="Arial"/>
          <w:sz w:val="24"/>
          <w:szCs w:val="24"/>
        </w:rPr>
        <w:t xml:space="preserve"> dei poveri asso</w:t>
      </w:r>
      <w:r w:rsidR="00D31AD9" w:rsidRPr="007450B2">
        <w:rPr>
          <w:rFonts w:ascii="Arial" w:hAnsi="Arial" w:cs="Arial"/>
          <w:sz w:val="24"/>
          <w:szCs w:val="24"/>
        </w:rPr>
        <w:t>luti risiede nel Mezzogiorno.</w:t>
      </w:r>
    </w:p>
    <w:p w:rsidR="00945222" w:rsidRPr="007450B2" w:rsidRDefault="00945222" w:rsidP="003A5E75">
      <w:pPr>
        <w:spacing w:line="360" w:lineRule="auto"/>
        <w:jc w:val="both"/>
        <w:rPr>
          <w:rFonts w:ascii="Arial" w:hAnsi="Arial" w:cs="Arial"/>
          <w:sz w:val="24"/>
          <w:szCs w:val="24"/>
        </w:rPr>
      </w:pPr>
    </w:p>
    <w:p w:rsidR="00D31AD9" w:rsidRPr="007450B2" w:rsidRDefault="00D31AD9" w:rsidP="003A5E75">
      <w:pPr>
        <w:spacing w:line="360" w:lineRule="auto"/>
        <w:jc w:val="both"/>
        <w:rPr>
          <w:rFonts w:ascii="Arial" w:hAnsi="Arial" w:cs="Arial"/>
          <w:b/>
          <w:bCs/>
          <w:color w:val="0000FF"/>
          <w:sz w:val="24"/>
          <w:szCs w:val="24"/>
        </w:rPr>
      </w:pPr>
      <w:proofErr w:type="spellStart"/>
      <w:r w:rsidRPr="007450B2">
        <w:rPr>
          <w:rFonts w:ascii="Arial" w:hAnsi="Arial" w:cs="Arial"/>
          <w:b/>
          <w:bCs/>
          <w:color w:val="0000FF"/>
          <w:sz w:val="24"/>
          <w:szCs w:val="24"/>
        </w:rPr>
        <w:t>Tab</w:t>
      </w:r>
      <w:proofErr w:type="spellEnd"/>
      <w:r w:rsidRPr="007450B2">
        <w:rPr>
          <w:rFonts w:ascii="Arial" w:hAnsi="Arial" w:cs="Arial"/>
          <w:b/>
          <w:bCs/>
          <w:color w:val="0000FF"/>
          <w:sz w:val="24"/>
          <w:szCs w:val="24"/>
        </w:rPr>
        <w:t>. 4 - Individui assolutamente poveri</w:t>
      </w:r>
    </w:p>
    <w:p w:rsidR="00B64B65" w:rsidRPr="007450B2" w:rsidRDefault="00613498" w:rsidP="003A5E75">
      <w:pPr>
        <w:spacing w:line="360" w:lineRule="auto"/>
        <w:jc w:val="both"/>
        <w:rPr>
          <w:rFonts w:ascii="Arial" w:hAnsi="Arial" w:cs="Arial"/>
          <w:bCs/>
          <w:color w:val="0000FF"/>
          <w:sz w:val="24"/>
          <w:szCs w:val="24"/>
        </w:rPr>
      </w:pPr>
      <w:r w:rsidRPr="007450B2">
        <w:rPr>
          <w:rFonts w:ascii="Arial" w:hAnsi="Arial" w:cs="Arial"/>
          <w:bCs/>
          <w:color w:val="0000FF"/>
          <w:sz w:val="24"/>
          <w:szCs w:val="24"/>
        </w:rPr>
        <w:t>persone che vivono in famiglie in povertà assoluta (migliaia)</w:t>
      </w:r>
    </w:p>
    <w:tbl>
      <w:tblPr>
        <w:tblW w:w="8495" w:type="dxa"/>
        <w:tblInd w:w="55" w:type="dxa"/>
        <w:tblCellMar>
          <w:left w:w="70" w:type="dxa"/>
          <w:right w:w="70" w:type="dxa"/>
        </w:tblCellMar>
        <w:tblLook w:val="04A0" w:firstRow="1" w:lastRow="0" w:firstColumn="1" w:lastColumn="0" w:noHBand="0" w:noVBand="1"/>
      </w:tblPr>
      <w:tblGrid>
        <w:gridCol w:w="1514"/>
        <w:gridCol w:w="691"/>
        <w:gridCol w:w="691"/>
        <w:gridCol w:w="691"/>
        <w:gridCol w:w="820"/>
        <w:gridCol w:w="820"/>
        <w:gridCol w:w="820"/>
        <w:gridCol w:w="820"/>
        <w:gridCol w:w="820"/>
        <w:gridCol w:w="820"/>
      </w:tblGrid>
      <w:tr w:rsidR="00B64B65" w:rsidRPr="00613498" w:rsidTr="00613498">
        <w:trPr>
          <w:trHeight w:val="255"/>
        </w:trPr>
        <w:tc>
          <w:tcPr>
            <w:tcW w:w="1514"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rPr>
                <w:rFonts w:ascii="Arial" w:eastAsia="Times New Roman" w:hAnsi="Arial" w:cs="Arial"/>
                <w:sz w:val="20"/>
              </w:rPr>
            </w:pPr>
            <w:r w:rsidRPr="00613498">
              <w:rPr>
                <w:rFonts w:ascii="Arial" w:eastAsia="Times New Roman" w:hAnsi="Arial" w:cs="Arial"/>
                <w:sz w:val="20"/>
              </w:rPr>
              <w:t> </w:t>
            </w:r>
          </w:p>
        </w:tc>
        <w:tc>
          <w:tcPr>
            <w:tcW w:w="687"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2005</w:t>
            </w:r>
          </w:p>
        </w:tc>
        <w:tc>
          <w:tcPr>
            <w:tcW w:w="687"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2006</w:t>
            </w:r>
          </w:p>
        </w:tc>
        <w:tc>
          <w:tcPr>
            <w:tcW w:w="687"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2007</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2008</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2009</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2010</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2011</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2012</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0"/>
              </w:rPr>
            </w:pPr>
            <w:r w:rsidRPr="00613498">
              <w:rPr>
                <w:rFonts w:ascii="Arial" w:eastAsia="Times New Roman" w:hAnsi="Arial" w:cs="Arial"/>
                <w:b/>
                <w:bCs/>
                <w:sz w:val="20"/>
              </w:rPr>
              <w:t>2013</w:t>
            </w:r>
          </w:p>
        </w:tc>
      </w:tr>
      <w:tr w:rsidR="00B64B65" w:rsidRPr="00613498" w:rsidTr="00613498">
        <w:trPr>
          <w:trHeight w:val="325"/>
        </w:trPr>
        <w:tc>
          <w:tcPr>
            <w:tcW w:w="1514" w:type="dxa"/>
            <w:tcBorders>
              <w:top w:val="nil"/>
              <w:left w:val="nil"/>
              <w:bottom w:val="nil"/>
              <w:right w:val="nil"/>
            </w:tcBorders>
            <w:shd w:val="clear" w:color="auto" w:fill="auto"/>
            <w:noWrap/>
            <w:vAlign w:val="bottom"/>
            <w:hideMark/>
          </w:tcPr>
          <w:p w:rsidR="00B64B65" w:rsidRPr="00613498" w:rsidRDefault="00B64B65" w:rsidP="003A5E75">
            <w:pPr>
              <w:spacing w:line="360" w:lineRule="auto"/>
              <w:rPr>
                <w:rFonts w:ascii="Arial" w:eastAsia="Times New Roman" w:hAnsi="Arial" w:cs="Arial"/>
                <w:sz w:val="22"/>
                <w:szCs w:val="22"/>
              </w:rPr>
            </w:pPr>
            <w:r w:rsidRPr="00613498">
              <w:rPr>
                <w:rFonts w:ascii="Arial" w:eastAsia="Times New Roman" w:hAnsi="Arial" w:cs="Arial"/>
                <w:sz w:val="22"/>
                <w:szCs w:val="22"/>
              </w:rPr>
              <w:t>Nord</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667</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764</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871</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848</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999</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982</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1.096</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1.783</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2.038</w:t>
            </w:r>
          </w:p>
        </w:tc>
      </w:tr>
      <w:tr w:rsidR="00B64B65" w:rsidRPr="00613498" w:rsidTr="00613498">
        <w:trPr>
          <w:trHeight w:val="325"/>
        </w:trPr>
        <w:tc>
          <w:tcPr>
            <w:tcW w:w="1514" w:type="dxa"/>
            <w:tcBorders>
              <w:top w:val="nil"/>
              <w:left w:val="nil"/>
              <w:bottom w:val="nil"/>
              <w:right w:val="nil"/>
            </w:tcBorders>
            <w:shd w:val="clear" w:color="auto" w:fill="auto"/>
            <w:noWrap/>
            <w:vAlign w:val="bottom"/>
            <w:hideMark/>
          </w:tcPr>
          <w:p w:rsidR="00B64B65" w:rsidRPr="00613498" w:rsidRDefault="00B64B65" w:rsidP="003A5E75">
            <w:pPr>
              <w:spacing w:line="360" w:lineRule="auto"/>
              <w:rPr>
                <w:rFonts w:ascii="Arial" w:eastAsia="Times New Roman" w:hAnsi="Arial" w:cs="Arial"/>
                <w:sz w:val="22"/>
                <w:szCs w:val="22"/>
              </w:rPr>
            </w:pPr>
            <w:r w:rsidRPr="00613498">
              <w:rPr>
                <w:rFonts w:ascii="Arial" w:eastAsia="Times New Roman" w:hAnsi="Arial" w:cs="Arial"/>
                <w:sz w:val="22"/>
                <w:szCs w:val="22"/>
              </w:rPr>
              <w:t>Centro</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269</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315</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322</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359</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313</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539</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491</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684</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910</w:t>
            </w:r>
          </w:p>
        </w:tc>
      </w:tr>
      <w:tr w:rsidR="00B64B65" w:rsidRPr="00613498" w:rsidTr="00613498">
        <w:trPr>
          <w:trHeight w:val="325"/>
        </w:trPr>
        <w:tc>
          <w:tcPr>
            <w:tcW w:w="1514" w:type="dxa"/>
            <w:tcBorders>
              <w:top w:val="nil"/>
              <w:left w:val="nil"/>
              <w:bottom w:val="nil"/>
              <w:right w:val="nil"/>
            </w:tcBorders>
            <w:shd w:val="clear" w:color="auto" w:fill="auto"/>
            <w:noWrap/>
            <w:vAlign w:val="bottom"/>
            <w:hideMark/>
          </w:tcPr>
          <w:p w:rsidR="00B64B65" w:rsidRPr="00613498" w:rsidRDefault="00B64B65" w:rsidP="003A5E75">
            <w:pPr>
              <w:spacing w:line="360" w:lineRule="auto"/>
              <w:rPr>
                <w:rFonts w:ascii="Arial" w:eastAsia="Times New Roman" w:hAnsi="Arial" w:cs="Arial"/>
                <w:sz w:val="22"/>
                <w:szCs w:val="22"/>
              </w:rPr>
            </w:pPr>
            <w:r w:rsidRPr="00613498">
              <w:rPr>
                <w:rFonts w:ascii="Arial" w:eastAsia="Times New Roman" w:hAnsi="Arial" w:cs="Arial"/>
                <w:sz w:val="22"/>
                <w:szCs w:val="22"/>
              </w:rPr>
              <w:t>Mezzogiorno</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1.444</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1.213</w:t>
            </w:r>
          </w:p>
        </w:tc>
        <w:tc>
          <w:tcPr>
            <w:tcW w:w="687"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1.234</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1.686</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1.762</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1.608</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1.828</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2.347</w:t>
            </w:r>
          </w:p>
        </w:tc>
        <w:tc>
          <w:tcPr>
            <w:tcW w:w="820" w:type="dxa"/>
            <w:tcBorders>
              <w:top w:val="nil"/>
              <w:left w:val="nil"/>
              <w:bottom w:val="nil"/>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sz w:val="22"/>
                <w:szCs w:val="22"/>
              </w:rPr>
            </w:pPr>
            <w:r w:rsidRPr="00613498">
              <w:rPr>
                <w:rFonts w:ascii="Arial" w:eastAsia="Times New Roman" w:hAnsi="Arial" w:cs="Arial"/>
                <w:sz w:val="22"/>
                <w:szCs w:val="22"/>
              </w:rPr>
              <w:t>3.072</w:t>
            </w:r>
          </w:p>
        </w:tc>
      </w:tr>
      <w:tr w:rsidR="00B64B65" w:rsidRPr="00613498" w:rsidTr="00613498">
        <w:trPr>
          <w:trHeight w:val="325"/>
        </w:trPr>
        <w:tc>
          <w:tcPr>
            <w:tcW w:w="1514"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rPr>
                <w:rFonts w:ascii="Arial" w:eastAsia="Times New Roman" w:hAnsi="Arial" w:cs="Arial"/>
                <w:b/>
                <w:bCs/>
                <w:sz w:val="22"/>
                <w:szCs w:val="22"/>
              </w:rPr>
            </w:pPr>
            <w:r w:rsidRPr="00613498">
              <w:rPr>
                <w:rFonts w:ascii="Arial" w:eastAsia="Times New Roman" w:hAnsi="Arial" w:cs="Arial"/>
                <w:b/>
                <w:bCs/>
                <w:sz w:val="22"/>
                <w:szCs w:val="22"/>
              </w:rPr>
              <w:t>ITALIA</w:t>
            </w:r>
          </w:p>
        </w:tc>
        <w:tc>
          <w:tcPr>
            <w:tcW w:w="687"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2.380</w:t>
            </w:r>
          </w:p>
        </w:tc>
        <w:tc>
          <w:tcPr>
            <w:tcW w:w="687"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2.292</w:t>
            </w:r>
          </w:p>
        </w:tc>
        <w:tc>
          <w:tcPr>
            <w:tcW w:w="687"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2.427</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2.893</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3.074</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3.129</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3.415</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4.814</w:t>
            </w:r>
          </w:p>
        </w:tc>
        <w:tc>
          <w:tcPr>
            <w:tcW w:w="820" w:type="dxa"/>
            <w:tcBorders>
              <w:top w:val="nil"/>
              <w:left w:val="nil"/>
              <w:bottom w:val="single" w:sz="8" w:space="0" w:color="auto"/>
              <w:right w:val="nil"/>
            </w:tcBorders>
            <w:shd w:val="clear" w:color="auto" w:fill="auto"/>
            <w:noWrap/>
            <w:vAlign w:val="bottom"/>
            <w:hideMark/>
          </w:tcPr>
          <w:p w:rsidR="00B64B65" w:rsidRPr="00613498" w:rsidRDefault="00B64B65" w:rsidP="003A5E75">
            <w:pPr>
              <w:spacing w:line="360" w:lineRule="auto"/>
              <w:jc w:val="center"/>
              <w:rPr>
                <w:rFonts w:ascii="Arial" w:eastAsia="Times New Roman" w:hAnsi="Arial" w:cs="Arial"/>
                <w:b/>
                <w:bCs/>
                <w:sz w:val="22"/>
                <w:szCs w:val="22"/>
              </w:rPr>
            </w:pPr>
            <w:r w:rsidRPr="00613498">
              <w:rPr>
                <w:rFonts w:ascii="Arial" w:eastAsia="Times New Roman" w:hAnsi="Arial" w:cs="Arial"/>
                <w:b/>
                <w:bCs/>
                <w:sz w:val="22"/>
                <w:szCs w:val="22"/>
              </w:rPr>
              <w:t>6.020</w:t>
            </w:r>
          </w:p>
        </w:tc>
      </w:tr>
    </w:tbl>
    <w:p w:rsidR="00B64B65" w:rsidRPr="00A5493C" w:rsidRDefault="00A5493C" w:rsidP="003A5E75">
      <w:pPr>
        <w:spacing w:line="360" w:lineRule="auto"/>
        <w:jc w:val="both"/>
        <w:rPr>
          <w:rFonts w:ascii="Arial" w:hAnsi="Arial" w:cs="Arial"/>
          <w:i/>
          <w:sz w:val="20"/>
        </w:rPr>
      </w:pPr>
      <w:r>
        <w:rPr>
          <w:rFonts w:ascii="Arial" w:hAnsi="Arial" w:cs="Arial"/>
          <w:i/>
          <w:sz w:val="20"/>
        </w:rPr>
        <w:t>Fonte: e</w:t>
      </w:r>
      <w:r w:rsidR="00B64B65" w:rsidRPr="00A5493C">
        <w:rPr>
          <w:rFonts w:ascii="Arial" w:hAnsi="Arial" w:cs="Arial"/>
          <w:i/>
          <w:sz w:val="20"/>
        </w:rPr>
        <w:t>laborazioni Ufficio Studi Confcommercio su dati Istat</w:t>
      </w:r>
    </w:p>
    <w:p w:rsidR="007450B2" w:rsidRDefault="007450B2" w:rsidP="007450B2">
      <w:pPr>
        <w:spacing w:line="360" w:lineRule="auto"/>
        <w:jc w:val="both"/>
        <w:rPr>
          <w:rFonts w:ascii="Arial" w:hAnsi="Arial" w:cs="Arial"/>
          <w:sz w:val="24"/>
          <w:szCs w:val="24"/>
        </w:rPr>
      </w:pPr>
    </w:p>
    <w:p w:rsidR="007450B2" w:rsidRPr="00683449" w:rsidRDefault="007450B2" w:rsidP="007450B2">
      <w:pPr>
        <w:spacing w:line="360" w:lineRule="auto"/>
        <w:jc w:val="both"/>
        <w:rPr>
          <w:rFonts w:ascii="Arial" w:hAnsi="Arial" w:cs="Arial"/>
          <w:sz w:val="24"/>
          <w:szCs w:val="24"/>
        </w:rPr>
      </w:pPr>
      <w:r>
        <w:rPr>
          <w:rFonts w:ascii="Arial" w:hAnsi="Arial" w:cs="Arial"/>
          <w:sz w:val="24"/>
          <w:szCs w:val="24"/>
        </w:rPr>
        <w:tab/>
      </w:r>
      <w:r w:rsidRPr="007450B2">
        <w:rPr>
          <w:rFonts w:ascii="Arial" w:hAnsi="Arial" w:cs="Arial"/>
          <w:sz w:val="24"/>
          <w:szCs w:val="24"/>
        </w:rPr>
        <w:t>E’ proprio il tema del Sud del paese che deve tornare al centro dell’agenda di politica economica. Infatti, mentre per il Centro-Nord è prevedibile già nell’anno in corso una ripresa apprezzabile - sopra il punto e mezzo percentuale nella media 2015-2016 - il Sud ris</w:t>
      </w:r>
      <w:r w:rsidRPr="00683449">
        <w:rPr>
          <w:rFonts w:ascii="Arial" w:hAnsi="Arial" w:cs="Arial"/>
          <w:sz w:val="24"/>
          <w:szCs w:val="24"/>
        </w:rPr>
        <w:t>ulterebbe ancora in recessione almeno fino al prossimo anno (</w:t>
      </w:r>
      <w:proofErr w:type="spellStart"/>
      <w:r w:rsidRPr="00683449">
        <w:rPr>
          <w:rFonts w:ascii="Arial" w:hAnsi="Arial" w:cs="Arial"/>
          <w:sz w:val="24"/>
          <w:szCs w:val="24"/>
        </w:rPr>
        <w:t>tab</w:t>
      </w:r>
      <w:proofErr w:type="spellEnd"/>
      <w:r w:rsidRPr="00683449">
        <w:rPr>
          <w:rFonts w:ascii="Arial" w:hAnsi="Arial" w:cs="Arial"/>
          <w:sz w:val="24"/>
          <w:szCs w:val="24"/>
        </w:rPr>
        <w:t>. 5).</w:t>
      </w:r>
    </w:p>
    <w:p w:rsidR="00C6274C" w:rsidRDefault="00C6274C" w:rsidP="003A5E75">
      <w:pPr>
        <w:spacing w:line="360" w:lineRule="auto"/>
        <w:jc w:val="both"/>
        <w:rPr>
          <w:rFonts w:ascii="Arial" w:hAnsi="Arial" w:cs="Arial"/>
          <w:sz w:val="22"/>
        </w:rPr>
      </w:pPr>
    </w:p>
    <w:p w:rsidR="00B64B65" w:rsidRPr="00013E8A" w:rsidRDefault="00B64B65" w:rsidP="003A5E75">
      <w:pPr>
        <w:spacing w:line="360" w:lineRule="auto"/>
        <w:jc w:val="both"/>
        <w:rPr>
          <w:rFonts w:ascii="Arial" w:hAnsi="Arial" w:cs="Arial"/>
          <w:b/>
          <w:bCs/>
          <w:color w:val="0000FF"/>
          <w:sz w:val="22"/>
          <w:szCs w:val="22"/>
        </w:rPr>
      </w:pPr>
      <w:proofErr w:type="spellStart"/>
      <w:r w:rsidRPr="00013E8A">
        <w:rPr>
          <w:rFonts w:ascii="Arial" w:hAnsi="Arial" w:cs="Arial"/>
          <w:b/>
          <w:bCs/>
          <w:color w:val="0000FF"/>
          <w:sz w:val="22"/>
          <w:szCs w:val="22"/>
        </w:rPr>
        <w:t>Tab</w:t>
      </w:r>
      <w:proofErr w:type="spellEnd"/>
      <w:r w:rsidRPr="00013E8A">
        <w:rPr>
          <w:rFonts w:ascii="Arial" w:hAnsi="Arial" w:cs="Arial"/>
          <w:b/>
          <w:bCs/>
          <w:color w:val="0000FF"/>
          <w:sz w:val="22"/>
          <w:szCs w:val="22"/>
        </w:rPr>
        <w:t>. 5</w:t>
      </w:r>
      <w:r w:rsidR="00013E8A" w:rsidRPr="00013E8A">
        <w:rPr>
          <w:rFonts w:ascii="Arial" w:hAnsi="Arial" w:cs="Arial"/>
          <w:b/>
          <w:bCs/>
          <w:color w:val="0000FF"/>
          <w:sz w:val="22"/>
          <w:szCs w:val="22"/>
        </w:rPr>
        <w:t xml:space="preserve"> - </w:t>
      </w:r>
      <w:r w:rsidRPr="00013E8A">
        <w:rPr>
          <w:rFonts w:ascii="Arial" w:hAnsi="Arial" w:cs="Arial"/>
          <w:b/>
          <w:bCs/>
          <w:color w:val="0000FF"/>
          <w:sz w:val="22"/>
          <w:szCs w:val="22"/>
        </w:rPr>
        <w:t xml:space="preserve">Dinamica del Pil per </w:t>
      </w:r>
      <w:r w:rsidR="00C6274C">
        <w:rPr>
          <w:rFonts w:ascii="Arial" w:hAnsi="Arial" w:cs="Arial"/>
          <w:b/>
          <w:bCs/>
          <w:color w:val="0000FF"/>
          <w:sz w:val="22"/>
          <w:szCs w:val="22"/>
        </w:rPr>
        <w:t>grandi ripartizioni geografiche</w:t>
      </w:r>
    </w:p>
    <w:p w:rsidR="00B64B65" w:rsidRPr="00013E8A" w:rsidRDefault="00013E8A" w:rsidP="003A5E75">
      <w:pPr>
        <w:spacing w:line="360" w:lineRule="auto"/>
        <w:jc w:val="both"/>
        <w:rPr>
          <w:rFonts w:ascii="Arial" w:hAnsi="Arial" w:cs="Arial"/>
          <w:bCs/>
          <w:color w:val="0000FF"/>
          <w:sz w:val="22"/>
          <w:szCs w:val="22"/>
        </w:rPr>
      </w:pPr>
      <w:proofErr w:type="spellStart"/>
      <w:r w:rsidRPr="00013E8A">
        <w:rPr>
          <w:rFonts w:ascii="Arial" w:hAnsi="Arial" w:cs="Arial"/>
          <w:bCs/>
          <w:color w:val="0000FF"/>
          <w:sz w:val="22"/>
          <w:szCs w:val="22"/>
        </w:rPr>
        <w:t>v</w:t>
      </w:r>
      <w:r w:rsidR="00B64B65" w:rsidRPr="00013E8A">
        <w:rPr>
          <w:rFonts w:ascii="Arial" w:hAnsi="Arial" w:cs="Arial"/>
          <w:bCs/>
          <w:color w:val="0000FF"/>
          <w:sz w:val="22"/>
          <w:szCs w:val="22"/>
        </w:rPr>
        <w:t>ar</w:t>
      </w:r>
      <w:proofErr w:type="spellEnd"/>
      <w:r w:rsidRPr="00013E8A">
        <w:rPr>
          <w:rFonts w:ascii="Arial" w:hAnsi="Arial" w:cs="Arial"/>
          <w:bCs/>
          <w:color w:val="0000FF"/>
          <w:sz w:val="22"/>
          <w:szCs w:val="22"/>
        </w:rPr>
        <w:t xml:space="preserve">. </w:t>
      </w:r>
      <w:r w:rsidR="00B64B65" w:rsidRPr="00013E8A">
        <w:rPr>
          <w:rFonts w:ascii="Arial" w:hAnsi="Arial" w:cs="Arial"/>
          <w:bCs/>
          <w:color w:val="0000FF"/>
          <w:sz w:val="22"/>
          <w:szCs w:val="22"/>
        </w:rPr>
        <w:t xml:space="preserve">% </w:t>
      </w:r>
      <w:r w:rsidRPr="00013E8A">
        <w:rPr>
          <w:rFonts w:ascii="Arial" w:hAnsi="Arial" w:cs="Arial"/>
          <w:bCs/>
          <w:color w:val="0000FF"/>
          <w:sz w:val="22"/>
          <w:szCs w:val="22"/>
        </w:rPr>
        <w:t>in termini reali</w:t>
      </w:r>
    </w:p>
    <w:tbl>
      <w:tblPr>
        <w:tblW w:w="7040" w:type="dxa"/>
        <w:tblInd w:w="55" w:type="dxa"/>
        <w:tblCellMar>
          <w:left w:w="70" w:type="dxa"/>
          <w:right w:w="70" w:type="dxa"/>
        </w:tblCellMar>
        <w:tblLook w:val="04A0" w:firstRow="1" w:lastRow="0" w:firstColumn="1" w:lastColumn="0" w:noHBand="0" w:noVBand="1"/>
      </w:tblPr>
      <w:tblGrid>
        <w:gridCol w:w="1400"/>
        <w:gridCol w:w="960"/>
        <w:gridCol w:w="960"/>
        <w:gridCol w:w="960"/>
        <w:gridCol w:w="960"/>
        <w:gridCol w:w="960"/>
        <w:gridCol w:w="960"/>
      </w:tblGrid>
      <w:tr w:rsidR="00B64B65" w:rsidRPr="00013E8A" w:rsidTr="00613498">
        <w:trPr>
          <w:trHeight w:val="315"/>
        </w:trPr>
        <w:tc>
          <w:tcPr>
            <w:tcW w:w="1280" w:type="dxa"/>
            <w:tcBorders>
              <w:top w:val="single" w:sz="8" w:space="0" w:color="auto"/>
              <w:left w:val="nil"/>
              <w:bottom w:val="single" w:sz="8" w:space="0" w:color="auto"/>
              <w:right w:val="nil"/>
            </w:tcBorders>
            <w:shd w:val="clear" w:color="auto" w:fill="auto"/>
            <w:noWrap/>
            <w:vAlign w:val="center"/>
            <w:hideMark/>
          </w:tcPr>
          <w:p w:rsidR="00B64B65" w:rsidRPr="00013E8A" w:rsidRDefault="00B64B65" w:rsidP="003A5E75">
            <w:pPr>
              <w:spacing w:line="360" w:lineRule="auto"/>
              <w:rPr>
                <w:rFonts w:ascii="Arial" w:eastAsia="Times New Roman" w:hAnsi="Arial" w:cs="Arial"/>
                <w:color w:val="000000"/>
                <w:sz w:val="22"/>
                <w:szCs w:val="22"/>
              </w:rPr>
            </w:pPr>
            <w:r w:rsidRPr="00013E8A">
              <w:rPr>
                <w:rFonts w:ascii="Arial" w:eastAsia="Times New Roman" w:hAnsi="Arial" w:cs="Arial"/>
                <w:color w:val="000000"/>
                <w:sz w:val="22"/>
                <w:szCs w:val="22"/>
              </w:rPr>
              <w:t> </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color w:val="000000"/>
                <w:sz w:val="22"/>
                <w:szCs w:val="22"/>
              </w:rPr>
            </w:pPr>
            <w:r w:rsidRPr="00013E8A">
              <w:rPr>
                <w:rFonts w:ascii="Arial" w:eastAsia="Times New Roman" w:hAnsi="Arial" w:cs="Arial"/>
                <w:b/>
                <w:bCs/>
                <w:color w:val="000000"/>
                <w:sz w:val="22"/>
                <w:szCs w:val="22"/>
              </w:rPr>
              <w:t>96-09</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color w:val="000000"/>
                <w:sz w:val="22"/>
                <w:szCs w:val="22"/>
              </w:rPr>
            </w:pPr>
            <w:r w:rsidRPr="00013E8A">
              <w:rPr>
                <w:rFonts w:ascii="Arial" w:eastAsia="Times New Roman" w:hAnsi="Arial" w:cs="Arial"/>
                <w:b/>
                <w:bCs/>
                <w:color w:val="000000"/>
                <w:sz w:val="22"/>
                <w:szCs w:val="22"/>
              </w:rPr>
              <w:t>10-12</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color w:val="000000"/>
                <w:sz w:val="22"/>
                <w:szCs w:val="22"/>
              </w:rPr>
            </w:pPr>
            <w:r w:rsidRPr="00013E8A">
              <w:rPr>
                <w:rFonts w:ascii="Arial" w:eastAsia="Times New Roman" w:hAnsi="Arial" w:cs="Arial"/>
                <w:b/>
                <w:bCs/>
                <w:color w:val="000000"/>
                <w:sz w:val="22"/>
                <w:szCs w:val="22"/>
              </w:rPr>
              <w:t>2013</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color w:val="000000"/>
                <w:sz w:val="22"/>
                <w:szCs w:val="22"/>
              </w:rPr>
            </w:pPr>
            <w:r w:rsidRPr="00013E8A">
              <w:rPr>
                <w:rFonts w:ascii="Arial" w:eastAsia="Times New Roman" w:hAnsi="Arial" w:cs="Arial"/>
                <w:b/>
                <w:bCs/>
                <w:color w:val="000000"/>
                <w:sz w:val="22"/>
                <w:szCs w:val="22"/>
              </w:rPr>
              <w:t>2014</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color w:val="000000"/>
                <w:sz w:val="22"/>
                <w:szCs w:val="22"/>
              </w:rPr>
            </w:pPr>
            <w:r w:rsidRPr="00013E8A">
              <w:rPr>
                <w:rFonts w:ascii="Arial" w:eastAsia="Times New Roman" w:hAnsi="Arial" w:cs="Arial"/>
                <w:b/>
                <w:bCs/>
                <w:color w:val="000000"/>
                <w:sz w:val="22"/>
                <w:szCs w:val="22"/>
              </w:rPr>
              <w:t>2015</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color w:val="000000"/>
                <w:sz w:val="22"/>
                <w:szCs w:val="22"/>
              </w:rPr>
            </w:pPr>
            <w:r w:rsidRPr="00013E8A">
              <w:rPr>
                <w:rFonts w:ascii="Arial" w:eastAsia="Times New Roman" w:hAnsi="Arial" w:cs="Arial"/>
                <w:b/>
                <w:bCs/>
                <w:color w:val="000000"/>
                <w:sz w:val="22"/>
                <w:szCs w:val="22"/>
              </w:rPr>
              <w:t>2016</w:t>
            </w:r>
          </w:p>
        </w:tc>
      </w:tr>
      <w:tr w:rsidR="00B64B65" w:rsidRPr="00013E8A" w:rsidTr="00613498">
        <w:trPr>
          <w:trHeight w:val="300"/>
        </w:trPr>
        <w:tc>
          <w:tcPr>
            <w:tcW w:w="128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rPr>
                <w:rFonts w:ascii="Arial" w:eastAsia="Times New Roman" w:hAnsi="Arial" w:cs="Arial"/>
                <w:color w:val="000000"/>
                <w:sz w:val="22"/>
                <w:szCs w:val="22"/>
              </w:rPr>
            </w:pPr>
            <w:r w:rsidRPr="00013E8A">
              <w:rPr>
                <w:rFonts w:ascii="Arial" w:eastAsia="Times New Roman" w:hAnsi="Arial" w:cs="Arial"/>
                <w:color w:val="000000"/>
                <w:sz w:val="22"/>
                <w:szCs w:val="22"/>
              </w:rPr>
              <w:t>Centro-Nord</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0,8</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0,2</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-1,3</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-0,2</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1,5</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1,7</w:t>
            </w:r>
          </w:p>
        </w:tc>
      </w:tr>
      <w:tr w:rsidR="00B64B65" w:rsidRPr="00013E8A" w:rsidTr="00613498">
        <w:trPr>
          <w:trHeight w:val="300"/>
        </w:trPr>
        <w:tc>
          <w:tcPr>
            <w:tcW w:w="128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rPr>
                <w:rFonts w:ascii="Arial" w:eastAsia="Times New Roman" w:hAnsi="Arial" w:cs="Arial"/>
                <w:color w:val="000000"/>
                <w:sz w:val="22"/>
                <w:szCs w:val="22"/>
              </w:rPr>
            </w:pPr>
            <w:r w:rsidRPr="00013E8A">
              <w:rPr>
                <w:rFonts w:ascii="Arial" w:eastAsia="Times New Roman" w:hAnsi="Arial" w:cs="Arial"/>
                <w:color w:val="000000"/>
                <w:sz w:val="22"/>
                <w:szCs w:val="22"/>
              </w:rPr>
              <w:t>Mezzogiorno</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0,8</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-1,5</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-3,2</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-1,2</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-0,5</w:t>
            </w:r>
          </w:p>
        </w:tc>
        <w:tc>
          <w:tcPr>
            <w:tcW w:w="960" w:type="dxa"/>
            <w:tcBorders>
              <w:top w:val="nil"/>
              <w:left w:val="nil"/>
              <w:bottom w:val="nil"/>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sz w:val="22"/>
                <w:szCs w:val="22"/>
              </w:rPr>
            </w:pPr>
            <w:r w:rsidRPr="00013E8A">
              <w:rPr>
                <w:rFonts w:ascii="Arial" w:eastAsia="Times New Roman" w:hAnsi="Arial" w:cs="Arial"/>
                <w:sz w:val="22"/>
                <w:szCs w:val="22"/>
              </w:rPr>
              <w:t>0,5</w:t>
            </w:r>
          </w:p>
        </w:tc>
      </w:tr>
      <w:tr w:rsidR="00B64B65" w:rsidRPr="00013E8A" w:rsidTr="00613498">
        <w:trPr>
          <w:trHeight w:val="315"/>
        </w:trPr>
        <w:tc>
          <w:tcPr>
            <w:tcW w:w="1280" w:type="dxa"/>
            <w:tcBorders>
              <w:top w:val="nil"/>
              <w:left w:val="nil"/>
              <w:bottom w:val="single" w:sz="8" w:space="0" w:color="auto"/>
              <w:right w:val="nil"/>
            </w:tcBorders>
            <w:shd w:val="clear" w:color="auto" w:fill="auto"/>
            <w:noWrap/>
            <w:vAlign w:val="center"/>
            <w:hideMark/>
          </w:tcPr>
          <w:p w:rsidR="00B64B65" w:rsidRPr="00013E8A" w:rsidRDefault="00B64B65" w:rsidP="003A5E75">
            <w:pPr>
              <w:spacing w:line="360" w:lineRule="auto"/>
              <w:rPr>
                <w:rFonts w:ascii="Arial" w:eastAsia="Times New Roman" w:hAnsi="Arial" w:cs="Arial"/>
                <w:b/>
                <w:bCs/>
                <w:color w:val="000000"/>
                <w:sz w:val="22"/>
                <w:szCs w:val="22"/>
              </w:rPr>
            </w:pPr>
            <w:r w:rsidRPr="00013E8A">
              <w:rPr>
                <w:rFonts w:ascii="Arial" w:eastAsia="Times New Roman" w:hAnsi="Arial" w:cs="Arial"/>
                <w:b/>
                <w:bCs/>
                <w:color w:val="000000"/>
                <w:sz w:val="22"/>
                <w:szCs w:val="22"/>
              </w:rPr>
              <w:t>ITALIA</w:t>
            </w:r>
          </w:p>
        </w:tc>
        <w:tc>
          <w:tcPr>
            <w:tcW w:w="960" w:type="dxa"/>
            <w:tcBorders>
              <w:top w:val="nil"/>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sz w:val="22"/>
                <w:szCs w:val="22"/>
              </w:rPr>
            </w:pPr>
            <w:r w:rsidRPr="00013E8A">
              <w:rPr>
                <w:rFonts w:ascii="Arial" w:eastAsia="Times New Roman" w:hAnsi="Arial" w:cs="Arial"/>
                <w:b/>
                <w:bCs/>
                <w:sz w:val="22"/>
                <w:szCs w:val="22"/>
              </w:rPr>
              <w:t>0,8</w:t>
            </w:r>
          </w:p>
        </w:tc>
        <w:tc>
          <w:tcPr>
            <w:tcW w:w="960" w:type="dxa"/>
            <w:tcBorders>
              <w:top w:val="nil"/>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sz w:val="22"/>
                <w:szCs w:val="22"/>
              </w:rPr>
            </w:pPr>
            <w:r w:rsidRPr="00013E8A">
              <w:rPr>
                <w:rFonts w:ascii="Arial" w:eastAsia="Times New Roman" w:hAnsi="Arial" w:cs="Arial"/>
                <w:b/>
                <w:bCs/>
                <w:sz w:val="22"/>
                <w:szCs w:val="22"/>
              </w:rPr>
              <w:t>-0,2</w:t>
            </w:r>
          </w:p>
        </w:tc>
        <w:tc>
          <w:tcPr>
            <w:tcW w:w="960" w:type="dxa"/>
            <w:tcBorders>
              <w:top w:val="nil"/>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sz w:val="22"/>
                <w:szCs w:val="22"/>
              </w:rPr>
            </w:pPr>
            <w:r w:rsidRPr="00013E8A">
              <w:rPr>
                <w:rFonts w:ascii="Arial" w:eastAsia="Times New Roman" w:hAnsi="Arial" w:cs="Arial"/>
                <w:b/>
                <w:bCs/>
                <w:sz w:val="22"/>
                <w:szCs w:val="22"/>
              </w:rPr>
              <w:t>-1,7</w:t>
            </w:r>
          </w:p>
        </w:tc>
        <w:tc>
          <w:tcPr>
            <w:tcW w:w="960" w:type="dxa"/>
            <w:tcBorders>
              <w:top w:val="nil"/>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sz w:val="22"/>
                <w:szCs w:val="22"/>
              </w:rPr>
            </w:pPr>
            <w:r w:rsidRPr="00013E8A">
              <w:rPr>
                <w:rFonts w:ascii="Arial" w:eastAsia="Times New Roman" w:hAnsi="Arial" w:cs="Arial"/>
                <w:b/>
                <w:bCs/>
                <w:sz w:val="22"/>
                <w:szCs w:val="22"/>
              </w:rPr>
              <w:t>-0,4</w:t>
            </w:r>
          </w:p>
        </w:tc>
        <w:tc>
          <w:tcPr>
            <w:tcW w:w="960" w:type="dxa"/>
            <w:tcBorders>
              <w:top w:val="nil"/>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sz w:val="22"/>
                <w:szCs w:val="22"/>
              </w:rPr>
            </w:pPr>
            <w:r w:rsidRPr="00013E8A">
              <w:rPr>
                <w:rFonts w:ascii="Arial" w:eastAsia="Times New Roman" w:hAnsi="Arial" w:cs="Arial"/>
                <w:b/>
                <w:bCs/>
                <w:sz w:val="22"/>
                <w:szCs w:val="22"/>
              </w:rPr>
              <w:t>1,1</w:t>
            </w:r>
          </w:p>
        </w:tc>
        <w:tc>
          <w:tcPr>
            <w:tcW w:w="960" w:type="dxa"/>
            <w:tcBorders>
              <w:top w:val="nil"/>
              <w:left w:val="nil"/>
              <w:bottom w:val="single" w:sz="8" w:space="0" w:color="auto"/>
              <w:right w:val="nil"/>
            </w:tcBorders>
            <w:shd w:val="clear" w:color="auto" w:fill="auto"/>
            <w:noWrap/>
            <w:vAlign w:val="center"/>
            <w:hideMark/>
          </w:tcPr>
          <w:p w:rsidR="00B64B65" w:rsidRPr="00013E8A" w:rsidRDefault="00B64B65" w:rsidP="003A5E75">
            <w:pPr>
              <w:spacing w:line="360" w:lineRule="auto"/>
              <w:jc w:val="center"/>
              <w:rPr>
                <w:rFonts w:ascii="Arial" w:eastAsia="Times New Roman" w:hAnsi="Arial" w:cs="Arial"/>
                <w:b/>
                <w:bCs/>
                <w:sz w:val="22"/>
                <w:szCs w:val="22"/>
              </w:rPr>
            </w:pPr>
            <w:r w:rsidRPr="00013E8A">
              <w:rPr>
                <w:rFonts w:ascii="Arial" w:eastAsia="Times New Roman" w:hAnsi="Arial" w:cs="Arial"/>
                <w:b/>
                <w:bCs/>
                <w:sz w:val="22"/>
                <w:szCs w:val="22"/>
              </w:rPr>
              <w:t>1,4</w:t>
            </w:r>
          </w:p>
        </w:tc>
      </w:tr>
    </w:tbl>
    <w:p w:rsidR="00B64B65" w:rsidRPr="00A5493C" w:rsidRDefault="00A5493C" w:rsidP="003A5E75">
      <w:pPr>
        <w:spacing w:line="360" w:lineRule="auto"/>
        <w:jc w:val="both"/>
        <w:rPr>
          <w:rFonts w:ascii="Arial" w:hAnsi="Arial" w:cs="Arial"/>
          <w:i/>
          <w:sz w:val="20"/>
        </w:rPr>
      </w:pPr>
      <w:r>
        <w:rPr>
          <w:rFonts w:ascii="Arial" w:hAnsi="Arial" w:cs="Arial"/>
          <w:i/>
          <w:sz w:val="20"/>
        </w:rPr>
        <w:t>Fonte: e</w:t>
      </w:r>
      <w:r w:rsidR="00B64B65" w:rsidRPr="00A5493C">
        <w:rPr>
          <w:rFonts w:ascii="Arial" w:hAnsi="Arial" w:cs="Arial"/>
          <w:i/>
          <w:sz w:val="20"/>
        </w:rPr>
        <w:t>laborazioni e previsioni Ufficio Studi Confcommercio su dati Istat</w:t>
      </w:r>
      <w:r w:rsidR="00013E8A" w:rsidRPr="00A5493C">
        <w:rPr>
          <w:rFonts w:ascii="Arial" w:hAnsi="Arial" w:cs="Arial"/>
          <w:i/>
          <w:sz w:val="20"/>
        </w:rPr>
        <w:t>.</w:t>
      </w:r>
    </w:p>
    <w:p w:rsidR="00B64B65" w:rsidRPr="00B40F95" w:rsidRDefault="00B64B65" w:rsidP="003A5E75">
      <w:pPr>
        <w:spacing w:line="360" w:lineRule="auto"/>
        <w:jc w:val="both"/>
        <w:rPr>
          <w:rFonts w:ascii="Arial" w:hAnsi="Arial" w:cs="Arial"/>
          <w:sz w:val="22"/>
        </w:rPr>
      </w:pPr>
    </w:p>
    <w:p w:rsidR="00B64B65" w:rsidRPr="00683449" w:rsidRDefault="00013E8A" w:rsidP="003A5E75">
      <w:pPr>
        <w:spacing w:line="360" w:lineRule="auto"/>
        <w:jc w:val="both"/>
        <w:rPr>
          <w:rFonts w:ascii="Arial" w:hAnsi="Arial" w:cs="Arial"/>
          <w:sz w:val="24"/>
          <w:szCs w:val="24"/>
        </w:rPr>
      </w:pPr>
      <w:r>
        <w:rPr>
          <w:rFonts w:ascii="Arial" w:hAnsi="Arial" w:cs="Arial"/>
          <w:sz w:val="22"/>
        </w:rPr>
        <w:tab/>
      </w:r>
      <w:r w:rsidR="00683449" w:rsidRPr="007450B2">
        <w:rPr>
          <w:rFonts w:ascii="Arial" w:hAnsi="Arial" w:cs="Arial"/>
          <w:sz w:val="24"/>
          <w:szCs w:val="24"/>
        </w:rPr>
        <w:t xml:space="preserve">Gli squilibri territoriali sono in forte crescita a partire dal 2010 e potrebbero ulteriormente ampliarsi in modo rilevante perché il meridione ha minore vocazione all’export, maggiori difficoltà di fare impresa, soffre di una situazione molto più difficile del mercato del </w:t>
      </w:r>
      <w:r w:rsidR="00683449" w:rsidRPr="00683449">
        <w:rPr>
          <w:rFonts w:ascii="Arial" w:hAnsi="Arial" w:cs="Arial"/>
          <w:sz w:val="24"/>
          <w:szCs w:val="24"/>
        </w:rPr>
        <w:t>lavoro e di paradossali ritardi infrastrutturali che sembrano aggravarsi piuttosto che ridursi. Inoltre, il Sud si mostra scarsamente capace di attrarre turisti stranieri, tant’è che il turismo ha giocato e ancora riveste nell’economia delle regioni meridionali un ruolo, purtroppo, del tutto marginale. Dei circa 30 miliardi di euro all’anno che mediamente, negli ultimi quindici anni, costituiscono la spesa dei turisti stranieri sul territorio italiano, solo il 12-13% circa, cioè poco più di 4 miliardi di euro, fluisce al Mezzogiorno, mentre resta appannaggio del Centro-Nord il rimanente 87%.</w:t>
      </w:r>
    </w:p>
    <w:p w:rsidR="00683449" w:rsidRDefault="00683449" w:rsidP="003A5E75">
      <w:pPr>
        <w:spacing w:line="360" w:lineRule="auto"/>
        <w:jc w:val="both"/>
        <w:rPr>
          <w:rFonts w:ascii="Arial" w:hAnsi="Arial" w:cs="Arial"/>
          <w:sz w:val="24"/>
          <w:szCs w:val="24"/>
        </w:rPr>
      </w:pPr>
    </w:p>
    <w:p w:rsidR="00B64B65" w:rsidRDefault="00683449" w:rsidP="003A5E75">
      <w:pPr>
        <w:spacing w:line="360" w:lineRule="auto"/>
        <w:jc w:val="both"/>
        <w:rPr>
          <w:rFonts w:ascii="Arial" w:hAnsi="Arial" w:cs="Arial"/>
          <w:sz w:val="24"/>
          <w:szCs w:val="24"/>
        </w:rPr>
      </w:pPr>
      <w:r>
        <w:rPr>
          <w:rFonts w:ascii="Arial" w:hAnsi="Arial" w:cs="Arial"/>
          <w:sz w:val="24"/>
          <w:szCs w:val="24"/>
        </w:rPr>
        <w:tab/>
      </w:r>
      <w:r w:rsidRPr="00683449">
        <w:rPr>
          <w:rFonts w:ascii="Arial" w:hAnsi="Arial" w:cs="Arial"/>
          <w:sz w:val="24"/>
          <w:szCs w:val="24"/>
        </w:rPr>
        <w:t>Dinamiche analoghe a quelle del Pil interesserebbero il Mezzogiorno anche in termini di consumi sul territorio (</w:t>
      </w:r>
      <w:proofErr w:type="spellStart"/>
      <w:r w:rsidRPr="00683449">
        <w:rPr>
          <w:rFonts w:ascii="Arial" w:hAnsi="Arial" w:cs="Arial"/>
          <w:sz w:val="24"/>
          <w:szCs w:val="24"/>
        </w:rPr>
        <w:t>tab</w:t>
      </w:r>
      <w:proofErr w:type="spellEnd"/>
      <w:r w:rsidRPr="00683449">
        <w:rPr>
          <w:rFonts w:ascii="Arial" w:hAnsi="Arial" w:cs="Arial"/>
          <w:sz w:val="24"/>
          <w:szCs w:val="24"/>
        </w:rPr>
        <w:t>. 6).</w:t>
      </w:r>
    </w:p>
    <w:p w:rsidR="00683449" w:rsidRPr="00683449" w:rsidRDefault="00683449" w:rsidP="003A5E75">
      <w:pPr>
        <w:spacing w:line="360" w:lineRule="auto"/>
        <w:jc w:val="both"/>
        <w:rPr>
          <w:rFonts w:ascii="Arial" w:hAnsi="Arial" w:cs="Arial"/>
          <w:sz w:val="24"/>
          <w:szCs w:val="24"/>
        </w:rPr>
      </w:pPr>
    </w:p>
    <w:p w:rsidR="00B64B65" w:rsidRPr="00683449" w:rsidRDefault="003A5E75" w:rsidP="003A5E75">
      <w:pPr>
        <w:spacing w:line="360" w:lineRule="auto"/>
        <w:jc w:val="both"/>
        <w:rPr>
          <w:rFonts w:ascii="Arial" w:hAnsi="Arial" w:cs="Arial"/>
          <w:b/>
          <w:bCs/>
          <w:color w:val="0000FF"/>
          <w:sz w:val="24"/>
          <w:szCs w:val="24"/>
        </w:rPr>
      </w:pPr>
      <w:proofErr w:type="spellStart"/>
      <w:r w:rsidRPr="00683449">
        <w:rPr>
          <w:rFonts w:ascii="Arial" w:hAnsi="Arial" w:cs="Arial"/>
          <w:b/>
          <w:bCs/>
          <w:color w:val="0000FF"/>
          <w:sz w:val="24"/>
          <w:szCs w:val="24"/>
        </w:rPr>
        <w:t>Tab</w:t>
      </w:r>
      <w:proofErr w:type="spellEnd"/>
      <w:r w:rsidRPr="00683449">
        <w:rPr>
          <w:rFonts w:ascii="Arial" w:hAnsi="Arial" w:cs="Arial"/>
          <w:b/>
          <w:bCs/>
          <w:color w:val="0000FF"/>
          <w:sz w:val="24"/>
          <w:szCs w:val="24"/>
        </w:rPr>
        <w:t xml:space="preserve">. </w:t>
      </w:r>
      <w:r w:rsidR="00B64B65" w:rsidRPr="00683449">
        <w:rPr>
          <w:rFonts w:ascii="Arial" w:hAnsi="Arial" w:cs="Arial"/>
          <w:b/>
          <w:bCs/>
          <w:color w:val="0000FF"/>
          <w:sz w:val="24"/>
          <w:szCs w:val="24"/>
        </w:rPr>
        <w:t>6</w:t>
      </w:r>
      <w:r w:rsidRPr="00683449">
        <w:rPr>
          <w:rFonts w:ascii="Arial" w:hAnsi="Arial" w:cs="Arial"/>
          <w:b/>
          <w:bCs/>
          <w:color w:val="0000FF"/>
          <w:sz w:val="24"/>
          <w:szCs w:val="24"/>
        </w:rPr>
        <w:t xml:space="preserve"> -</w:t>
      </w:r>
      <w:r w:rsidR="00B64B65" w:rsidRPr="00683449">
        <w:rPr>
          <w:rFonts w:ascii="Arial" w:hAnsi="Arial" w:cs="Arial"/>
          <w:b/>
          <w:bCs/>
          <w:color w:val="0000FF"/>
          <w:sz w:val="24"/>
          <w:szCs w:val="24"/>
        </w:rPr>
        <w:t xml:space="preserve"> Dinamica dei consumi per </w:t>
      </w:r>
      <w:r w:rsidR="00C6274C" w:rsidRPr="00683449">
        <w:rPr>
          <w:rFonts w:ascii="Arial" w:hAnsi="Arial" w:cs="Arial"/>
          <w:b/>
          <w:bCs/>
          <w:color w:val="0000FF"/>
          <w:sz w:val="24"/>
          <w:szCs w:val="24"/>
        </w:rPr>
        <w:t>grandi ripartizioni geografiche</w:t>
      </w:r>
    </w:p>
    <w:p w:rsidR="00B64B65" w:rsidRPr="00683449" w:rsidRDefault="003A5E75" w:rsidP="003A5E75">
      <w:pPr>
        <w:spacing w:line="360" w:lineRule="auto"/>
        <w:jc w:val="both"/>
        <w:rPr>
          <w:rFonts w:ascii="Arial" w:hAnsi="Arial" w:cs="Arial"/>
          <w:bCs/>
          <w:color w:val="0000FF"/>
          <w:sz w:val="24"/>
          <w:szCs w:val="24"/>
        </w:rPr>
      </w:pPr>
      <w:proofErr w:type="spellStart"/>
      <w:r w:rsidRPr="00683449">
        <w:rPr>
          <w:rFonts w:ascii="Arial" w:hAnsi="Arial" w:cs="Arial"/>
          <w:bCs/>
          <w:color w:val="0000FF"/>
          <w:sz w:val="24"/>
          <w:szCs w:val="24"/>
        </w:rPr>
        <w:t>v</w:t>
      </w:r>
      <w:r w:rsidR="00B64B65" w:rsidRPr="00683449">
        <w:rPr>
          <w:rFonts w:ascii="Arial" w:hAnsi="Arial" w:cs="Arial"/>
          <w:bCs/>
          <w:color w:val="0000FF"/>
          <w:sz w:val="24"/>
          <w:szCs w:val="24"/>
        </w:rPr>
        <w:t>ar</w:t>
      </w:r>
      <w:proofErr w:type="spellEnd"/>
      <w:r w:rsidRPr="00683449">
        <w:rPr>
          <w:rFonts w:ascii="Arial" w:hAnsi="Arial" w:cs="Arial"/>
          <w:bCs/>
          <w:color w:val="0000FF"/>
          <w:sz w:val="24"/>
          <w:szCs w:val="24"/>
        </w:rPr>
        <w:t xml:space="preserve">. </w:t>
      </w:r>
      <w:r w:rsidR="00B64B65" w:rsidRPr="00683449">
        <w:rPr>
          <w:rFonts w:ascii="Arial" w:hAnsi="Arial" w:cs="Arial"/>
          <w:bCs/>
          <w:color w:val="0000FF"/>
          <w:sz w:val="24"/>
          <w:szCs w:val="24"/>
        </w:rPr>
        <w:t xml:space="preserve">% </w:t>
      </w:r>
      <w:r w:rsidRPr="00683449">
        <w:rPr>
          <w:rFonts w:ascii="Arial" w:hAnsi="Arial" w:cs="Arial"/>
          <w:bCs/>
          <w:color w:val="0000FF"/>
          <w:sz w:val="24"/>
          <w:szCs w:val="24"/>
        </w:rPr>
        <w:t>in termini reali</w:t>
      </w:r>
    </w:p>
    <w:tbl>
      <w:tblPr>
        <w:tblW w:w="7040" w:type="dxa"/>
        <w:tblInd w:w="55" w:type="dxa"/>
        <w:tblCellMar>
          <w:left w:w="70" w:type="dxa"/>
          <w:right w:w="70" w:type="dxa"/>
        </w:tblCellMar>
        <w:tblLook w:val="04A0" w:firstRow="1" w:lastRow="0" w:firstColumn="1" w:lastColumn="0" w:noHBand="0" w:noVBand="1"/>
      </w:tblPr>
      <w:tblGrid>
        <w:gridCol w:w="1400"/>
        <w:gridCol w:w="960"/>
        <w:gridCol w:w="960"/>
        <w:gridCol w:w="960"/>
        <w:gridCol w:w="960"/>
        <w:gridCol w:w="960"/>
        <w:gridCol w:w="960"/>
      </w:tblGrid>
      <w:tr w:rsidR="00B64B65" w:rsidRPr="003A5E75" w:rsidTr="00613498">
        <w:trPr>
          <w:trHeight w:val="315"/>
        </w:trPr>
        <w:tc>
          <w:tcPr>
            <w:tcW w:w="1280" w:type="dxa"/>
            <w:tcBorders>
              <w:top w:val="single" w:sz="8" w:space="0" w:color="auto"/>
              <w:left w:val="nil"/>
              <w:bottom w:val="single" w:sz="8" w:space="0" w:color="auto"/>
              <w:right w:val="nil"/>
            </w:tcBorders>
            <w:shd w:val="clear" w:color="auto" w:fill="auto"/>
            <w:noWrap/>
            <w:vAlign w:val="center"/>
            <w:hideMark/>
          </w:tcPr>
          <w:p w:rsidR="00B64B65" w:rsidRPr="003A5E75" w:rsidRDefault="00B64B65"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 </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color w:val="000000"/>
                <w:sz w:val="22"/>
                <w:szCs w:val="22"/>
              </w:rPr>
            </w:pPr>
            <w:r w:rsidRPr="003A5E75">
              <w:rPr>
                <w:rFonts w:ascii="Arial" w:eastAsia="Times New Roman" w:hAnsi="Arial" w:cs="Arial"/>
                <w:b/>
                <w:bCs/>
                <w:color w:val="000000"/>
                <w:sz w:val="22"/>
                <w:szCs w:val="22"/>
              </w:rPr>
              <w:t>96-09</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color w:val="000000"/>
                <w:sz w:val="22"/>
                <w:szCs w:val="22"/>
              </w:rPr>
            </w:pPr>
            <w:r w:rsidRPr="003A5E75">
              <w:rPr>
                <w:rFonts w:ascii="Arial" w:eastAsia="Times New Roman" w:hAnsi="Arial" w:cs="Arial"/>
                <w:b/>
                <w:bCs/>
                <w:color w:val="000000"/>
                <w:sz w:val="22"/>
                <w:szCs w:val="22"/>
              </w:rPr>
              <w:t>10-12</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color w:val="000000"/>
                <w:sz w:val="22"/>
                <w:szCs w:val="22"/>
              </w:rPr>
            </w:pPr>
            <w:r w:rsidRPr="003A5E75">
              <w:rPr>
                <w:rFonts w:ascii="Arial" w:eastAsia="Times New Roman" w:hAnsi="Arial" w:cs="Arial"/>
                <w:b/>
                <w:bCs/>
                <w:color w:val="000000"/>
                <w:sz w:val="22"/>
                <w:szCs w:val="22"/>
              </w:rPr>
              <w:t>2013</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color w:val="000000"/>
                <w:sz w:val="22"/>
                <w:szCs w:val="22"/>
              </w:rPr>
            </w:pPr>
            <w:r w:rsidRPr="003A5E75">
              <w:rPr>
                <w:rFonts w:ascii="Arial" w:eastAsia="Times New Roman" w:hAnsi="Arial" w:cs="Arial"/>
                <w:b/>
                <w:bCs/>
                <w:color w:val="000000"/>
                <w:sz w:val="22"/>
                <w:szCs w:val="22"/>
              </w:rPr>
              <w:t>2014</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color w:val="000000"/>
                <w:sz w:val="22"/>
                <w:szCs w:val="22"/>
              </w:rPr>
            </w:pPr>
            <w:r w:rsidRPr="003A5E75">
              <w:rPr>
                <w:rFonts w:ascii="Arial" w:eastAsia="Times New Roman" w:hAnsi="Arial" w:cs="Arial"/>
                <w:b/>
                <w:bCs/>
                <w:color w:val="000000"/>
                <w:sz w:val="22"/>
                <w:szCs w:val="22"/>
              </w:rPr>
              <w:t>2015</w:t>
            </w:r>
          </w:p>
        </w:tc>
        <w:tc>
          <w:tcPr>
            <w:tcW w:w="960" w:type="dxa"/>
            <w:tcBorders>
              <w:top w:val="single" w:sz="8" w:space="0" w:color="auto"/>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color w:val="000000"/>
                <w:sz w:val="22"/>
                <w:szCs w:val="22"/>
              </w:rPr>
            </w:pPr>
            <w:r w:rsidRPr="003A5E75">
              <w:rPr>
                <w:rFonts w:ascii="Arial" w:eastAsia="Times New Roman" w:hAnsi="Arial" w:cs="Arial"/>
                <w:b/>
                <w:bCs/>
                <w:color w:val="000000"/>
                <w:sz w:val="22"/>
                <w:szCs w:val="22"/>
              </w:rPr>
              <w:t>2016</w:t>
            </w:r>
          </w:p>
        </w:tc>
      </w:tr>
      <w:tr w:rsidR="00B64B65" w:rsidRPr="003A5E75" w:rsidTr="00613498">
        <w:trPr>
          <w:trHeight w:val="300"/>
        </w:trPr>
        <w:tc>
          <w:tcPr>
            <w:tcW w:w="128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Centro-Nord</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1,2</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-0,6</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-2,5</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0,5</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1,5</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1,3</w:t>
            </w:r>
          </w:p>
        </w:tc>
      </w:tr>
      <w:tr w:rsidR="00B64B65" w:rsidRPr="003A5E75" w:rsidTr="00613498">
        <w:trPr>
          <w:trHeight w:val="300"/>
        </w:trPr>
        <w:tc>
          <w:tcPr>
            <w:tcW w:w="128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rPr>
                <w:rFonts w:ascii="Arial" w:eastAsia="Times New Roman" w:hAnsi="Arial" w:cs="Arial"/>
                <w:color w:val="000000"/>
                <w:sz w:val="22"/>
                <w:szCs w:val="22"/>
              </w:rPr>
            </w:pPr>
            <w:r w:rsidRPr="003A5E75">
              <w:rPr>
                <w:rFonts w:ascii="Arial" w:eastAsia="Times New Roman" w:hAnsi="Arial" w:cs="Arial"/>
                <w:color w:val="000000"/>
                <w:sz w:val="22"/>
                <w:szCs w:val="22"/>
              </w:rPr>
              <w:t>Mezzogiorno</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0,5</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-1,5</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-3,3</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-0,1</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0,3</w:t>
            </w:r>
          </w:p>
        </w:tc>
        <w:tc>
          <w:tcPr>
            <w:tcW w:w="960" w:type="dxa"/>
            <w:tcBorders>
              <w:top w:val="nil"/>
              <w:left w:val="nil"/>
              <w:bottom w:val="nil"/>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sz w:val="22"/>
                <w:szCs w:val="22"/>
              </w:rPr>
            </w:pPr>
            <w:r w:rsidRPr="003A5E75">
              <w:rPr>
                <w:rFonts w:ascii="Arial" w:eastAsia="Times New Roman" w:hAnsi="Arial" w:cs="Arial"/>
                <w:sz w:val="22"/>
                <w:szCs w:val="22"/>
              </w:rPr>
              <w:t>0,2</w:t>
            </w:r>
          </w:p>
        </w:tc>
      </w:tr>
      <w:tr w:rsidR="00B64B65" w:rsidRPr="003A5E75" w:rsidTr="00613498">
        <w:trPr>
          <w:trHeight w:val="315"/>
        </w:trPr>
        <w:tc>
          <w:tcPr>
            <w:tcW w:w="1280" w:type="dxa"/>
            <w:tcBorders>
              <w:top w:val="nil"/>
              <w:left w:val="nil"/>
              <w:bottom w:val="single" w:sz="8" w:space="0" w:color="auto"/>
              <w:right w:val="nil"/>
            </w:tcBorders>
            <w:shd w:val="clear" w:color="auto" w:fill="auto"/>
            <w:noWrap/>
            <w:vAlign w:val="center"/>
            <w:hideMark/>
          </w:tcPr>
          <w:p w:rsidR="00B64B65" w:rsidRPr="003A5E75" w:rsidRDefault="00B64B65" w:rsidP="003A5E75">
            <w:pPr>
              <w:spacing w:line="360" w:lineRule="auto"/>
              <w:rPr>
                <w:rFonts w:ascii="Arial" w:eastAsia="Times New Roman" w:hAnsi="Arial" w:cs="Arial"/>
                <w:b/>
                <w:bCs/>
                <w:color w:val="000000"/>
                <w:sz w:val="22"/>
                <w:szCs w:val="22"/>
              </w:rPr>
            </w:pPr>
            <w:r w:rsidRPr="003A5E75">
              <w:rPr>
                <w:rFonts w:ascii="Arial" w:eastAsia="Times New Roman" w:hAnsi="Arial" w:cs="Arial"/>
                <w:b/>
                <w:bCs/>
                <w:color w:val="000000"/>
                <w:sz w:val="22"/>
                <w:szCs w:val="22"/>
              </w:rPr>
              <w:t>ITALIA</w:t>
            </w:r>
          </w:p>
        </w:tc>
        <w:tc>
          <w:tcPr>
            <w:tcW w:w="960" w:type="dxa"/>
            <w:tcBorders>
              <w:top w:val="nil"/>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sz w:val="22"/>
                <w:szCs w:val="22"/>
              </w:rPr>
            </w:pPr>
            <w:r w:rsidRPr="003A5E75">
              <w:rPr>
                <w:rFonts w:ascii="Arial" w:eastAsia="Times New Roman" w:hAnsi="Arial" w:cs="Arial"/>
                <w:b/>
                <w:bCs/>
                <w:sz w:val="22"/>
                <w:szCs w:val="22"/>
              </w:rPr>
              <w:t>1,0</w:t>
            </w:r>
          </w:p>
        </w:tc>
        <w:tc>
          <w:tcPr>
            <w:tcW w:w="960" w:type="dxa"/>
            <w:tcBorders>
              <w:top w:val="nil"/>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sz w:val="22"/>
                <w:szCs w:val="22"/>
              </w:rPr>
            </w:pPr>
            <w:r w:rsidRPr="003A5E75">
              <w:rPr>
                <w:rFonts w:ascii="Arial" w:eastAsia="Times New Roman" w:hAnsi="Arial" w:cs="Arial"/>
                <w:b/>
                <w:bCs/>
                <w:sz w:val="22"/>
                <w:szCs w:val="22"/>
              </w:rPr>
              <w:t>-0,8</w:t>
            </w:r>
          </w:p>
        </w:tc>
        <w:tc>
          <w:tcPr>
            <w:tcW w:w="960" w:type="dxa"/>
            <w:tcBorders>
              <w:top w:val="nil"/>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sz w:val="22"/>
                <w:szCs w:val="22"/>
              </w:rPr>
            </w:pPr>
            <w:r w:rsidRPr="003A5E75">
              <w:rPr>
                <w:rFonts w:ascii="Arial" w:eastAsia="Times New Roman" w:hAnsi="Arial" w:cs="Arial"/>
                <w:b/>
                <w:bCs/>
                <w:sz w:val="22"/>
                <w:szCs w:val="22"/>
              </w:rPr>
              <w:t>-2,7</w:t>
            </w:r>
          </w:p>
        </w:tc>
        <w:tc>
          <w:tcPr>
            <w:tcW w:w="960" w:type="dxa"/>
            <w:tcBorders>
              <w:top w:val="nil"/>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sz w:val="22"/>
                <w:szCs w:val="22"/>
              </w:rPr>
            </w:pPr>
            <w:r w:rsidRPr="003A5E75">
              <w:rPr>
                <w:rFonts w:ascii="Arial" w:eastAsia="Times New Roman" w:hAnsi="Arial" w:cs="Arial"/>
                <w:b/>
                <w:bCs/>
                <w:sz w:val="22"/>
                <w:szCs w:val="22"/>
              </w:rPr>
              <w:t>0,3</w:t>
            </w:r>
          </w:p>
        </w:tc>
        <w:tc>
          <w:tcPr>
            <w:tcW w:w="960" w:type="dxa"/>
            <w:tcBorders>
              <w:top w:val="nil"/>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sz w:val="22"/>
                <w:szCs w:val="22"/>
              </w:rPr>
            </w:pPr>
            <w:r w:rsidRPr="003A5E75">
              <w:rPr>
                <w:rFonts w:ascii="Arial" w:eastAsia="Times New Roman" w:hAnsi="Arial" w:cs="Arial"/>
                <w:b/>
                <w:bCs/>
                <w:sz w:val="22"/>
                <w:szCs w:val="22"/>
              </w:rPr>
              <w:t>1,2</w:t>
            </w:r>
          </w:p>
        </w:tc>
        <w:tc>
          <w:tcPr>
            <w:tcW w:w="960" w:type="dxa"/>
            <w:tcBorders>
              <w:top w:val="nil"/>
              <w:left w:val="nil"/>
              <w:bottom w:val="single" w:sz="8" w:space="0" w:color="auto"/>
              <w:right w:val="nil"/>
            </w:tcBorders>
            <w:shd w:val="clear" w:color="auto" w:fill="auto"/>
            <w:noWrap/>
            <w:vAlign w:val="center"/>
            <w:hideMark/>
          </w:tcPr>
          <w:p w:rsidR="00B64B65" w:rsidRPr="003A5E75" w:rsidRDefault="00B64B65" w:rsidP="003A5E75">
            <w:pPr>
              <w:spacing w:line="360" w:lineRule="auto"/>
              <w:jc w:val="center"/>
              <w:rPr>
                <w:rFonts w:ascii="Arial" w:eastAsia="Times New Roman" w:hAnsi="Arial" w:cs="Arial"/>
                <w:b/>
                <w:bCs/>
                <w:sz w:val="22"/>
                <w:szCs w:val="22"/>
              </w:rPr>
            </w:pPr>
            <w:r w:rsidRPr="003A5E75">
              <w:rPr>
                <w:rFonts w:ascii="Arial" w:eastAsia="Times New Roman" w:hAnsi="Arial" w:cs="Arial"/>
                <w:b/>
                <w:bCs/>
                <w:sz w:val="22"/>
                <w:szCs w:val="22"/>
              </w:rPr>
              <w:t>1,0</w:t>
            </w:r>
          </w:p>
        </w:tc>
      </w:tr>
    </w:tbl>
    <w:p w:rsidR="00B64B65" w:rsidRPr="00A5493C" w:rsidRDefault="00A5493C" w:rsidP="003A5E75">
      <w:pPr>
        <w:spacing w:line="360" w:lineRule="auto"/>
        <w:jc w:val="both"/>
        <w:rPr>
          <w:rFonts w:ascii="Arial" w:hAnsi="Arial" w:cs="Arial"/>
          <w:i/>
          <w:sz w:val="20"/>
        </w:rPr>
      </w:pPr>
      <w:r>
        <w:rPr>
          <w:rFonts w:ascii="Arial" w:hAnsi="Arial" w:cs="Arial"/>
          <w:i/>
          <w:sz w:val="20"/>
        </w:rPr>
        <w:t>Fonte: e</w:t>
      </w:r>
      <w:r w:rsidR="00B64B65" w:rsidRPr="00A5493C">
        <w:rPr>
          <w:rFonts w:ascii="Arial" w:hAnsi="Arial" w:cs="Arial"/>
          <w:i/>
          <w:sz w:val="20"/>
        </w:rPr>
        <w:t>laborazioni e previsioni Ufficio Studi Confcommercio su dati Istat</w:t>
      </w:r>
      <w:r w:rsidR="00683449" w:rsidRPr="00A5493C">
        <w:rPr>
          <w:rFonts w:ascii="Arial" w:hAnsi="Arial" w:cs="Arial"/>
          <w:i/>
          <w:sz w:val="20"/>
        </w:rPr>
        <w:t>.</w:t>
      </w:r>
    </w:p>
    <w:p w:rsidR="00B64B65" w:rsidRPr="00683449" w:rsidRDefault="00B64B65" w:rsidP="003A5E75">
      <w:pPr>
        <w:spacing w:line="360" w:lineRule="auto"/>
        <w:jc w:val="both"/>
        <w:rPr>
          <w:rFonts w:ascii="Arial" w:hAnsi="Arial" w:cs="Arial"/>
          <w:b/>
          <w:sz w:val="24"/>
          <w:szCs w:val="24"/>
        </w:rPr>
      </w:pPr>
    </w:p>
    <w:p w:rsidR="00207CE7" w:rsidRPr="004653EB" w:rsidRDefault="00013E8A" w:rsidP="003A5E75">
      <w:pPr>
        <w:spacing w:line="360" w:lineRule="auto"/>
        <w:jc w:val="both"/>
        <w:rPr>
          <w:rFonts w:ascii="Arial" w:hAnsi="Arial" w:cs="Arial"/>
          <w:b/>
          <w:sz w:val="22"/>
          <w:szCs w:val="22"/>
        </w:rPr>
      </w:pPr>
      <w:r w:rsidRPr="00683449">
        <w:rPr>
          <w:rFonts w:ascii="Arial" w:hAnsi="Arial" w:cs="Arial"/>
          <w:sz w:val="24"/>
          <w:szCs w:val="24"/>
        </w:rPr>
        <w:tab/>
      </w:r>
      <w:r w:rsidR="003A5E75" w:rsidRPr="00683449">
        <w:rPr>
          <w:rFonts w:ascii="Arial" w:hAnsi="Arial" w:cs="Arial"/>
          <w:sz w:val="24"/>
          <w:szCs w:val="24"/>
        </w:rPr>
        <w:t>Il rilancio del turismo</w:t>
      </w:r>
      <w:r w:rsidR="00214B3A">
        <w:rPr>
          <w:rFonts w:ascii="Arial" w:hAnsi="Arial" w:cs="Arial"/>
          <w:sz w:val="24"/>
          <w:szCs w:val="24"/>
        </w:rPr>
        <w:t>,</w:t>
      </w:r>
      <w:r w:rsidR="003A5E75" w:rsidRPr="00683449">
        <w:rPr>
          <w:rFonts w:ascii="Arial" w:hAnsi="Arial" w:cs="Arial"/>
          <w:sz w:val="24"/>
          <w:szCs w:val="24"/>
        </w:rPr>
        <w:t xml:space="preserve"> soprattutto nel Sud, magari con l’occasione dell’Expo, potrebbe essere una strada davvero percorribile per iniziare un processo di riduzione dei gap macro-regionali, questa volta nella direzione di un livellamento verso l’alto</w:t>
      </w:r>
      <w:r w:rsidR="003A5E75">
        <w:rPr>
          <w:rFonts w:ascii="Arial" w:hAnsi="Arial" w:cs="Arial"/>
          <w:sz w:val="22"/>
        </w:rPr>
        <w:t>.</w:t>
      </w:r>
    </w:p>
    <w:sectPr w:rsidR="00207CE7" w:rsidRPr="004653EB" w:rsidSect="00DA41FC">
      <w:headerReference w:type="default" r:id="rId10"/>
      <w:footerReference w:type="default" r:id="rId11"/>
      <w:pgSz w:w="11906" w:h="16838" w:code="9"/>
      <w:pgMar w:top="1418" w:right="1134" w:bottom="1134" w:left="1134" w:header="567" w:footer="567" w:gutter="0"/>
      <w:pgNumType w:start="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D13" w:rsidRDefault="00733D13" w:rsidP="00B96E23">
      <w:r>
        <w:separator/>
      </w:r>
    </w:p>
  </w:endnote>
  <w:endnote w:type="continuationSeparator" w:id="0">
    <w:p w:rsidR="00733D13" w:rsidRDefault="00733D13" w:rsidP="00B9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neva">
    <w:altName w:val="Arial"/>
    <w:panose1 w:val="020B050303040404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498" w:rsidRPr="002B694A" w:rsidRDefault="00613498">
    <w:pPr>
      <w:pStyle w:val="Pidipagina"/>
      <w:jc w:val="right"/>
      <w:rPr>
        <w:rFonts w:ascii="Arial" w:hAnsi="Arial"/>
        <w:sz w:val="20"/>
      </w:rPr>
    </w:pPr>
    <w:r w:rsidRPr="002B694A">
      <w:rPr>
        <w:rFonts w:ascii="Arial" w:hAnsi="Arial"/>
        <w:sz w:val="20"/>
      </w:rPr>
      <w:fldChar w:fldCharType="begin"/>
    </w:r>
    <w:r w:rsidRPr="002B694A">
      <w:rPr>
        <w:rFonts w:ascii="Arial" w:hAnsi="Arial"/>
        <w:sz w:val="20"/>
      </w:rPr>
      <w:instrText>PAGE   \* MERGEFORMAT</w:instrText>
    </w:r>
    <w:r w:rsidRPr="002B694A">
      <w:rPr>
        <w:rFonts w:ascii="Arial" w:hAnsi="Arial"/>
        <w:sz w:val="20"/>
      </w:rPr>
      <w:fldChar w:fldCharType="separate"/>
    </w:r>
    <w:r w:rsidR="00FF52E2">
      <w:rPr>
        <w:rFonts w:ascii="Arial" w:hAnsi="Arial"/>
        <w:noProof/>
        <w:sz w:val="20"/>
      </w:rPr>
      <w:t>6</w:t>
    </w:r>
    <w:r w:rsidRPr="002B694A">
      <w:rPr>
        <w:rFonts w:ascii="Arial" w:hAnsi="Arial"/>
        <w:sz w:val="20"/>
      </w:rPr>
      <w:fldChar w:fldCharType="end"/>
    </w:r>
  </w:p>
  <w:p w:rsidR="00613498" w:rsidRDefault="0061349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D13" w:rsidRDefault="00733D13" w:rsidP="00B96E23">
      <w:r>
        <w:separator/>
      </w:r>
    </w:p>
  </w:footnote>
  <w:footnote w:type="continuationSeparator" w:id="0">
    <w:p w:rsidR="00733D13" w:rsidRDefault="00733D13" w:rsidP="00B96E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498" w:rsidRPr="00F20B44" w:rsidRDefault="00613498" w:rsidP="00F20B44">
    <w:pPr>
      <w:pStyle w:val="Intestazione"/>
      <w:pBdr>
        <w:bottom w:val="single" w:sz="4" w:space="1" w:color="0033CC"/>
      </w:pBdr>
      <w:jc w:val="right"/>
      <w:rPr>
        <w:rFonts w:ascii="Arial" w:hAnsi="Arial" w:cs="Arial"/>
        <w:color w:val="0033CC"/>
        <w:sz w:val="20"/>
      </w:rPr>
    </w:pPr>
    <w:r>
      <w:rPr>
        <w:rFonts w:ascii="Arial" w:hAnsi="Arial" w:cs="Arial"/>
        <w:color w:val="0033CC"/>
        <w:sz w:val="20"/>
      </w:rPr>
      <w:t xml:space="preserve">Giugno 2015                                                                                                          </w:t>
    </w:r>
    <w:r w:rsidRPr="00F20B44">
      <w:rPr>
        <w:rFonts w:ascii="Arial" w:hAnsi="Arial" w:cs="Arial"/>
        <w:color w:val="0033CC"/>
        <w:sz w:val="20"/>
      </w:rPr>
      <w:t>Ufficio Studi Confcommercio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2652F0"/>
    <w:multiLevelType w:val="hybridMultilevel"/>
    <w:tmpl w:val="EEB649D8"/>
    <w:lvl w:ilvl="0" w:tplc="0410000F">
      <w:start w:val="1"/>
      <w:numFmt w:val="decimal"/>
      <w:lvlText w:val="%1."/>
      <w:lvlJc w:val="left"/>
      <w:pPr>
        <w:ind w:left="36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170"/>
    <w:rsid w:val="00004DF8"/>
    <w:rsid w:val="00013E8A"/>
    <w:rsid w:val="00047809"/>
    <w:rsid w:val="00053B78"/>
    <w:rsid w:val="000719DD"/>
    <w:rsid w:val="000844E8"/>
    <w:rsid w:val="000A1862"/>
    <w:rsid w:val="000A513E"/>
    <w:rsid w:val="000B6268"/>
    <w:rsid w:val="000C07AA"/>
    <w:rsid w:val="000E1630"/>
    <w:rsid w:val="000E3795"/>
    <w:rsid w:val="000E4470"/>
    <w:rsid w:val="000F4FCA"/>
    <w:rsid w:val="00124338"/>
    <w:rsid w:val="001248DA"/>
    <w:rsid w:val="00136B71"/>
    <w:rsid w:val="00181518"/>
    <w:rsid w:val="0019145C"/>
    <w:rsid w:val="00194384"/>
    <w:rsid w:val="001C3809"/>
    <w:rsid w:val="001E65DA"/>
    <w:rsid w:val="001F1FDE"/>
    <w:rsid w:val="001F7031"/>
    <w:rsid w:val="00200A8D"/>
    <w:rsid w:val="00207CE7"/>
    <w:rsid w:val="002104F7"/>
    <w:rsid w:val="00214B3A"/>
    <w:rsid w:val="002173F0"/>
    <w:rsid w:val="00234D76"/>
    <w:rsid w:val="002351C1"/>
    <w:rsid w:val="002376F3"/>
    <w:rsid w:val="002400C4"/>
    <w:rsid w:val="00247B19"/>
    <w:rsid w:val="00247B95"/>
    <w:rsid w:val="00247C60"/>
    <w:rsid w:val="00260B18"/>
    <w:rsid w:val="00265842"/>
    <w:rsid w:val="00273608"/>
    <w:rsid w:val="00273AF0"/>
    <w:rsid w:val="00280610"/>
    <w:rsid w:val="002861C7"/>
    <w:rsid w:val="002A091A"/>
    <w:rsid w:val="002A3526"/>
    <w:rsid w:val="002B11C9"/>
    <w:rsid w:val="002B38CD"/>
    <w:rsid w:val="002B694A"/>
    <w:rsid w:val="002C2507"/>
    <w:rsid w:val="002D467D"/>
    <w:rsid w:val="002E39BE"/>
    <w:rsid w:val="0030126F"/>
    <w:rsid w:val="00321829"/>
    <w:rsid w:val="00330BCE"/>
    <w:rsid w:val="00331C3B"/>
    <w:rsid w:val="00342375"/>
    <w:rsid w:val="003439CB"/>
    <w:rsid w:val="00355C9D"/>
    <w:rsid w:val="00361E18"/>
    <w:rsid w:val="00371078"/>
    <w:rsid w:val="003862FA"/>
    <w:rsid w:val="003A5E75"/>
    <w:rsid w:val="003B2803"/>
    <w:rsid w:val="003C0642"/>
    <w:rsid w:val="003F5A38"/>
    <w:rsid w:val="003F5D66"/>
    <w:rsid w:val="00413923"/>
    <w:rsid w:val="004240B2"/>
    <w:rsid w:val="00441E9A"/>
    <w:rsid w:val="00456356"/>
    <w:rsid w:val="004653EB"/>
    <w:rsid w:val="00482163"/>
    <w:rsid w:val="00483BA6"/>
    <w:rsid w:val="00486294"/>
    <w:rsid w:val="004A6F8A"/>
    <w:rsid w:val="004B3615"/>
    <w:rsid w:val="004B69F2"/>
    <w:rsid w:val="004E10AF"/>
    <w:rsid w:val="004F0862"/>
    <w:rsid w:val="004F6E2B"/>
    <w:rsid w:val="00501F80"/>
    <w:rsid w:val="00502822"/>
    <w:rsid w:val="00523392"/>
    <w:rsid w:val="00532FDE"/>
    <w:rsid w:val="0056551B"/>
    <w:rsid w:val="005839AA"/>
    <w:rsid w:val="0059254C"/>
    <w:rsid w:val="005A5C12"/>
    <w:rsid w:val="005C6ED8"/>
    <w:rsid w:val="005F0A2D"/>
    <w:rsid w:val="005F59F0"/>
    <w:rsid w:val="005F7C2B"/>
    <w:rsid w:val="00606F9D"/>
    <w:rsid w:val="0060774A"/>
    <w:rsid w:val="006101E1"/>
    <w:rsid w:val="00610FE8"/>
    <w:rsid w:val="00613498"/>
    <w:rsid w:val="00625B19"/>
    <w:rsid w:val="00630978"/>
    <w:rsid w:val="00635020"/>
    <w:rsid w:val="00681251"/>
    <w:rsid w:val="006826A8"/>
    <w:rsid w:val="00683449"/>
    <w:rsid w:val="0068492E"/>
    <w:rsid w:val="00686360"/>
    <w:rsid w:val="00696850"/>
    <w:rsid w:val="00696882"/>
    <w:rsid w:val="006A190A"/>
    <w:rsid w:val="006B0599"/>
    <w:rsid w:val="006B77ED"/>
    <w:rsid w:val="006C565E"/>
    <w:rsid w:val="006D6F23"/>
    <w:rsid w:val="006E3839"/>
    <w:rsid w:val="006F5F9A"/>
    <w:rsid w:val="007010BE"/>
    <w:rsid w:val="00702AC5"/>
    <w:rsid w:val="00705123"/>
    <w:rsid w:val="0070665C"/>
    <w:rsid w:val="007113D5"/>
    <w:rsid w:val="007125E2"/>
    <w:rsid w:val="00725E2D"/>
    <w:rsid w:val="00733CDB"/>
    <w:rsid w:val="00733D13"/>
    <w:rsid w:val="007450B2"/>
    <w:rsid w:val="007561A2"/>
    <w:rsid w:val="00760166"/>
    <w:rsid w:val="00760828"/>
    <w:rsid w:val="00764227"/>
    <w:rsid w:val="007776F2"/>
    <w:rsid w:val="00781170"/>
    <w:rsid w:val="007854A3"/>
    <w:rsid w:val="007C1538"/>
    <w:rsid w:val="007E0DA4"/>
    <w:rsid w:val="007E0DFA"/>
    <w:rsid w:val="007E2671"/>
    <w:rsid w:val="007E592C"/>
    <w:rsid w:val="007F5D5A"/>
    <w:rsid w:val="00807907"/>
    <w:rsid w:val="00816688"/>
    <w:rsid w:val="00817F08"/>
    <w:rsid w:val="00823E0F"/>
    <w:rsid w:val="00825DAB"/>
    <w:rsid w:val="00831117"/>
    <w:rsid w:val="00875BE0"/>
    <w:rsid w:val="0088128A"/>
    <w:rsid w:val="0089715F"/>
    <w:rsid w:val="008A640E"/>
    <w:rsid w:val="008C13FF"/>
    <w:rsid w:val="008D5140"/>
    <w:rsid w:val="008E32F0"/>
    <w:rsid w:val="008F3932"/>
    <w:rsid w:val="00901481"/>
    <w:rsid w:val="00914FE7"/>
    <w:rsid w:val="009204E0"/>
    <w:rsid w:val="00920C88"/>
    <w:rsid w:val="00926504"/>
    <w:rsid w:val="0094354A"/>
    <w:rsid w:val="00945222"/>
    <w:rsid w:val="009B2F2B"/>
    <w:rsid w:val="009B5CAB"/>
    <w:rsid w:val="009C0B9C"/>
    <w:rsid w:val="009D3294"/>
    <w:rsid w:val="009E1676"/>
    <w:rsid w:val="009F7D62"/>
    <w:rsid w:val="00A02C86"/>
    <w:rsid w:val="00A053D0"/>
    <w:rsid w:val="00A1419D"/>
    <w:rsid w:val="00A16AE2"/>
    <w:rsid w:val="00A2131F"/>
    <w:rsid w:val="00A23ED9"/>
    <w:rsid w:val="00A30C7C"/>
    <w:rsid w:val="00A35AF3"/>
    <w:rsid w:val="00A367B1"/>
    <w:rsid w:val="00A368FE"/>
    <w:rsid w:val="00A45CA6"/>
    <w:rsid w:val="00A464B0"/>
    <w:rsid w:val="00A5493C"/>
    <w:rsid w:val="00A54AAE"/>
    <w:rsid w:val="00A608A2"/>
    <w:rsid w:val="00A627E8"/>
    <w:rsid w:val="00A87EC8"/>
    <w:rsid w:val="00A962EE"/>
    <w:rsid w:val="00AA4E60"/>
    <w:rsid w:val="00AA6307"/>
    <w:rsid w:val="00AB07D9"/>
    <w:rsid w:val="00AB50B0"/>
    <w:rsid w:val="00AB7B86"/>
    <w:rsid w:val="00AC75E7"/>
    <w:rsid w:val="00AE17BA"/>
    <w:rsid w:val="00AE3118"/>
    <w:rsid w:val="00AF3E95"/>
    <w:rsid w:val="00B43A16"/>
    <w:rsid w:val="00B44BDF"/>
    <w:rsid w:val="00B46A3E"/>
    <w:rsid w:val="00B64A72"/>
    <w:rsid w:val="00B64B65"/>
    <w:rsid w:val="00B855F6"/>
    <w:rsid w:val="00B9475E"/>
    <w:rsid w:val="00B96E23"/>
    <w:rsid w:val="00BA05E5"/>
    <w:rsid w:val="00BA76CA"/>
    <w:rsid w:val="00BE18B3"/>
    <w:rsid w:val="00BE7AA5"/>
    <w:rsid w:val="00BF4E16"/>
    <w:rsid w:val="00C02076"/>
    <w:rsid w:val="00C230EE"/>
    <w:rsid w:val="00C35B8B"/>
    <w:rsid w:val="00C568B3"/>
    <w:rsid w:val="00C60A4C"/>
    <w:rsid w:val="00C60BA7"/>
    <w:rsid w:val="00C6274C"/>
    <w:rsid w:val="00C7564B"/>
    <w:rsid w:val="00C91A78"/>
    <w:rsid w:val="00C92EB9"/>
    <w:rsid w:val="00CD653D"/>
    <w:rsid w:val="00CE107C"/>
    <w:rsid w:val="00CE6040"/>
    <w:rsid w:val="00CE7C0A"/>
    <w:rsid w:val="00D0100D"/>
    <w:rsid w:val="00D04AF2"/>
    <w:rsid w:val="00D1245C"/>
    <w:rsid w:val="00D23F73"/>
    <w:rsid w:val="00D31AD9"/>
    <w:rsid w:val="00D32223"/>
    <w:rsid w:val="00D4221B"/>
    <w:rsid w:val="00D56A0A"/>
    <w:rsid w:val="00D679EC"/>
    <w:rsid w:val="00D87FD5"/>
    <w:rsid w:val="00D959AF"/>
    <w:rsid w:val="00DA0B45"/>
    <w:rsid w:val="00DA0EE0"/>
    <w:rsid w:val="00DA41FC"/>
    <w:rsid w:val="00DB4D1A"/>
    <w:rsid w:val="00DC12C9"/>
    <w:rsid w:val="00DC34E9"/>
    <w:rsid w:val="00DC3AE3"/>
    <w:rsid w:val="00DD1883"/>
    <w:rsid w:val="00DF4EFB"/>
    <w:rsid w:val="00DF5CFA"/>
    <w:rsid w:val="00DF76C9"/>
    <w:rsid w:val="00E14A98"/>
    <w:rsid w:val="00E16164"/>
    <w:rsid w:val="00E273CB"/>
    <w:rsid w:val="00E41501"/>
    <w:rsid w:val="00E46EB2"/>
    <w:rsid w:val="00E6214B"/>
    <w:rsid w:val="00E7161E"/>
    <w:rsid w:val="00E75CE9"/>
    <w:rsid w:val="00E825C9"/>
    <w:rsid w:val="00E83CE8"/>
    <w:rsid w:val="00E84A0B"/>
    <w:rsid w:val="00E86281"/>
    <w:rsid w:val="00E9032C"/>
    <w:rsid w:val="00E94137"/>
    <w:rsid w:val="00EB27F8"/>
    <w:rsid w:val="00EC143F"/>
    <w:rsid w:val="00EC42E7"/>
    <w:rsid w:val="00EC5FD6"/>
    <w:rsid w:val="00ED396A"/>
    <w:rsid w:val="00EE3601"/>
    <w:rsid w:val="00EF155D"/>
    <w:rsid w:val="00F10317"/>
    <w:rsid w:val="00F20B44"/>
    <w:rsid w:val="00F25431"/>
    <w:rsid w:val="00F3289A"/>
    <w:rsid w:val="00F3649D"/>
    <w:rsid w:val="00F4122B"/>
    <w:rsid w:val="00F454FF"/>
    <w:rsid w:val="00F46118"/>
    <w:rsid w:val="00F53F6A"/>
    <w:rsid w:val="00F547F5"/>
    <w:rsid w:val="00F552A4"/>
    <w:rsid w:val="00F81614"/>
    <w:rsid w:val="00F854A9"/>
    <w:rsid w:val="00F974E3"/>
    <w:rsid w:val="00FC04EB"/>
    <w:rsid w:val="00FF52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81170"/>
    <w:rPr>
      <w:rFonts w:ascii="Geneva" w:hAnsi="Geneva"/>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uiPriority w:val="99"/>
    <w:semiHidden/>
    <w:rsid w:val="00781170"/>
    <w:pPr>
      <w:jc w:val="center"/>
    </w:pPr>
    <w:rPr>
      <w:b/>
      <w:bCs/>
      <w:szCs w:val="28"/>
    </w:rPr>
  </w:style>
  <w:style w:type="character" w:customStyle="1" w:styleId="Corpodeltesto2Carattere">
    <w:name w:val="Corpo del testo 2 Carattere"/>
    <w:basedOn w:val="Carpredefinitoparagrafo"/>
    <w:link w:val="Corpodeltesto2"/>
    <w:uiPriority w:val="99"/>
    <w:semiHidden/>
    <w:locked/>
    <w:rsid w:val="00781170"/>
    <w:rPr>
      <w:rFonts w:ascii="Geneva" w:hAnsi="Geneva" w:cs="Times New Roman"/>
      <w:b/>
      <w:bCs/>
      <w:sz w:val="28"/>
      <w:szCs w:val="28"/>
      <w:lang w:eastAsia="it-IT"/>
    </w:rPr>
  </w:style>
  <w:style w:type="paragraph" w:styleId="Corpotesto">
    <w:name w:val="Body Text"/>
    <w:basedOn w:val="Normale"/>
    <w:link w:val="CorpotestoCarattere"/>
    <w:uiPriority w:val="99"/>
    <w:semiHidden/>
    <w:rsid w:val="00781170"/>
    <w:pPr>
      <w:spacing w:after="120"/>
    </w:pPr>
  </w:style>
  <w:style w:type="character" w:customStyle="1" w:styleId="CorpotestoCarattere">
    <w:name w:val="Corpo testo Carattere"/>
    <w:basedOn w:val="Carpredefinitoparagrafo"/>
    <w:link w:val="Corpotesto"/>
    <w:uiPriority w:val="99"/>
    <w:semiHidden/>
    <w:locked/>
    <w:rsid w:val="00781170"/>
    <w:rPr>
      <w:rFonts w:ascii="Geneva" w:hAnsi="Geneva" w:cs="Times New Roman"/>
      <w:sz w:val="20"/>
      <w:szCs w:val="20"/>
      <w:lang w:eastAsia="it-IT"/>
    </w:rPr>
  </w:style>
  <w:style w:type="paragraph" w:styleId="Testofumetto">
    <w:name w:val="Balloon Text"/>
    <w:basedOn w:val="Normale"/>
    <w:link w:val="TestofumettoCarattere"/>
    <w:uiPriority w:val="99"/>
    <w:semiHidden/>
    <w:rsid w:val="00781170"/>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781170"/>
    <w:rPr>
      <w:rFonts w:ascii="Tahoma" w:hAnsi="Tahoma" w:cs="Tahoma"/>
      <w:sz w:val="16"/>
      <w:szCs w:val="16"/>
      <w:lang w:eastAsia="it-IT"/>
    </w:rPr>
  </w:style>
  <w:style w:type="paragraph" w:customStyle="1" w:styleId="StileRapporto">
    <w:name w:val="StileRapporto"/>
    <w:basedOn w:val="Normale"/>
    <w:uiPriority w:val="99"/>
    <w:rsid w:val="00823E0F"/>
    <w:pPr>
      <w:spacing w:line="360" w:lineRule="auto"/>
      <w:jc w:val="both"/>
    </w:pPr>
    <w:rPr>
      <w:rFonts w:ascii="Verdana" w:eastAsia="Times New Roman" w:hAnsi="Verdana"/>
      <w:sz w:val="20"/>
    </w:rPr>
  </w:style>
  <w:style w:type="paragraph" w:styleId="Rientrocorpodeltesto2">
    <w:name w:val="Body Text Indent 2"/>
    <w:basedOn w:val="Normale"/>
    <w:link w:val="Rientrocorpodeltesto2Carattere"/>
    <w:uiPriority w:val="99"/>
    <w:rsid w:val="00C35B8B"/>
    <w:pPr>
      <w:spacing w:after="120" w:line="480" w:lineRule="auto"/>
      <w:ind w:left="283"/>
    </w:pPr>
    <w:rPr>
      <w:rFonts w:ascii="Times New Roman" w:eastAsia="Times New Roman" w:hAnsi="Times New Roman"/>
      <w:sz w:val="24"/>
      <w:szCs w:val="24"/>
    </w:rPr>
  </w:style>
  <w:style w:type="character" w:customStyle="1" w:styleId="Rientrocorpodeltesto2Carattere">
    <w:name w:val="Rientro corpo del testo 2 Carattere"/>
    <w:basedOn w:val="Carpredefinitoparagrafo"/>
    <w:link w:val="Rientrocorpodeltesto2"/>
    <w:uiPriority w:val="99"/>
    <w:locked/>
    <w:rsid w:val="00C35B8B"/>
    <w:rPr>
      <w:rFonts w:ascii="Times New Roman" w:hAnsi="Times New Roman" w:cs="Times New Roman"/>
      <w:sz w:val="24"/>
      <w:szCs w:val="24"/>
      <w:lang w:eastAsia="it-IT"/>
    </w:rPr>
  </w:style>
  <w:style w:type="paragraph" w:styleId="Intestazione">
    <w:name w:val="header"/>
    <w:basedOn w:val="Normale"/>
    <w:link w:val="IntestazioneCarattere"/>
    <w:uiPriority w:val="99"/>
    <w:rsid w:val="00B96E23"/>
    <w:pPr>
      <w:tabs>
        <w:tab w:val="center" w:pos="4819"/>
        <w:tab w:val="right" w:pos="9638"/>
      </w:tabs>
    </w:pPr>
  </w:style>
  <w:style w:type="character" w:customStyle="1" w:styleId="IntestazioneCarattere">
    <w:name w:val="Intestazione Carattere"/>
    <w:basedOn w:val="Carpredefinitoparagrafo"/>
    <w:link w:val="Intestazione"/>
    <w:uiPriority w:val="99"/>
    <w:locked/>
    <w:rsid w:val="00B96E23"/>
    <w:rPr>
      <w:rFonts w:ascii="Geneva" w:hAnsi="Geneva" w:cs="Times New Roman"/>
      <w:sz w:val="20"/>
      <w:szCs w:val="20"/>
      <w:lang w:eastAsia="it-IT"/>
    </w:rPr>
  </w:style>
  <w:style w:type="paragraph" w:styleId="Pidipagina">
    <w:name w:val="footer"/>
    <w:basedOn w:val="Normale"/>
    <w:link w:val="PidipaginaCarattere"/>
    <w:uiPriority w:val="99"/>
    <w:rsid w:val="00B96E23"/>
    <w:pPr>
      <w:tabs>
        <w:tab w:val="center" w:pos="4819"/>
        <w:tab w:val="right" w:pos="9638"/>
      </w:tabs>
    </w:pPr>
  </w:style>
  <w:style w:type="character" w:customStyle="1" w:styleId="PidipaginaCarattere">
    <w:name w:val="Piè di pagina Carattere"/>
    <w:basedOn w:val="Carpredefinitoparagrafo"/>
    <w:link w:val="Pidipagina"/>
    <w:uiPriority w:val="99"/>
    <w:locked/>
    <w:rsid w:val="00B96E23"/>
    <w:rPr>
      <w:rFonts w:ascii="Geneva" w:hAnsi="Geneva" w:cs="Times New Roman"/>
      <w:sz w:val="20"/>
      <w:szCs w:val="20"/>
      <w:lang w:eastAsia="it-IT"/>
    </w:rPr>
  </w:style>
  <w:style w:type="paragraph" w:styleId="Titolo">
    <w:name w:val="Title"/>
    <w:basedOn w:val="Normale"/>
    <w:next w:val="Normale"/>
    <w:link w:val="TitoloCarattere"/>
    <w:uiPriority w:val="99"/>
    <w:qFormat/>
    <w:rsid w:val="00265842"/>
    <w:pPr>
      <w:widowControl w:val="0"/>
      <w:pBdr>
        <w:bottom w:val="single" w:sz="8" w:space="4" w:color="808080"/>
      </w:pBdr>
      <w:suppressAutoHyphens/>
      <w:spacing w:after="300" w:line="200" w:lineRule="atLeast"/>
    </w:pPr>
    <w:rPr>
      <w:rFonts w:ascii="Cambria" w:eastAsia="MS Mincho" w:hAnsi="Cambria" w:cs="Cambria"/>
      <w:spacing w:val="5"/>
      <w:kern w:val="1"/>
      <w:sz w:val="52"/>
      <w:szCs w:val="52"/>
      <w:lang w:eastAsia="ar-SA"/>
    </w:rPr>
  </w:style>
  <w:style w:type="character" w:customStyle="1" w:styleId="TitoloCarattere">
    <w:name w:val="Titolo Carattere"/>
    <w:basedOn w:val="Carpredefinitoparagrafo"/>
    <w:link w:val="Titolo"/>
    <w:uiPriority w:val="99"/>
    <w:locked/>
    <w:rsid w:val="00265842"/>
    <w:rPr>
      <w:rFonts w:ascii="Cambria" w:eastAsia="MS Mincho" w:hAnsi="Cambria" w:cs="Cambria"/>
      <w:spacing w:val="5"/>
      <w:kern w:val="1"/>
      <w:sz w:val="52"/>
      <w:szCs w:val="52"/>
      <w:lang w:eastAsia="ar-SA" w:bidi="ar-SA"/>
    </w:rPr>
  </w:style>
  <w:style w:type="paragraph" w:styleId="Paragrafoelenco">
    <w:name w:val="List Paragraph"/>
    <w:basedOn w:val="Normale"/>
    <w:uiPriority w:val="99"/>
    <w:qFormat/>
    <w:rsid w:val="008C13FF"/>
    <w:pPr>
      <w:spacing w:after="200" w:line="276" w:lineRule="auto"/>
      <w:ind w:left="720"/>
      <w:contextualSpacing/>
    </w:pPr>
    <w:rPr>
      <w:rFonts w:ascii="Calibri" w:hAnsi="Calibri"/>
      <w:sz w:val="22"/>
      <w:szCs w:val="22"/>
      <w:lang w:eastAsia="en-US"/>
    </w:rPr>
  </w:style>
  <w:style w:type="paragraph" w:styleId="Testonotaapidipagina">
    <w:name w:val="footnote text"/>
    <w:basedOn w:val="Normale"/>
    <w:link w:val="TestonotaapidipaginaCarattere"/>
    <w:uiPriority w:val="99"/>
    <w:semiHidden/>
    <w:rsid w:val="00A464B0"/>
    <w:rPr>
      <w:rFonts w:ascii="Calibri" w:hAnsi="Calibri"/>
      <w:sz w:val="20"/>
      <w:lang w:eastAsia="en-US"/>
    </w:rPr>
  </w:style>
  <w:style w:type="character" w:customStyle="1" w:styleId="TestonotaapidipaginaCarattere">
    <w:name w:val="Testo nota a piè di pagina Carattere"/>
    <w:basedOn w:val="Carpredefinitoparagrafo"/>
    <w:link w:val="Testonotaapidipagina"/>
    <w:uiPriority w:val="99"/>
    <w:semiHidden/>
    <w:locked/>
    <w:rsid w:val="00A464B0"/>
    <w:rPr>
      <w:rFonts w:cs="Times New Roman"/>
      <w:sz w:val="20"/>
      <w:szCs w:val="20"/>
    </w:rPr>
  </w:style>
  <w:style w:type="character" w:styleId="Rimandonotaapidipagina">
    <w:name w:val="footnote reference"/>
    <w:basedOn w:val="Carpredefinitoparagrafo"/>
    <w:uiPriority w:val="99"/>
    <w:semiHidden/>
    <w:rsid w:val="00A464B0"/>
    <w:rPr>
      <w:rFonts w:cs="Times New Roman"/>
      <w:vertAlign w:val="superscript"/>
    </w:rPr>
  </w:style>
  <w:style w:type="paragraph" w:customStyle="1" w:styleId="xl29">
    <w:name w:val="xl29"/>
    <w:basedOn w:val="Normale"/>
    <w:uiPriority w:val="99"/>
    <w:rsid w:val="00B9475E"/>
    <w:pPr>
      <w:spacing w:before="100" w:beforeAutospacing="1" w:after="100" w:afterAutospacing="1"/>
    </w:pPr>
    <w:rPr>
      <w:rFonts w:ascii="Verdana" w:eastAsia="Arial Unicode MS" w:hAnsi="Verdana" w:cs="Arial Unicode MS"/>
      <w:sz w:val="24"/>
      <w:szCs w:val="24"/>
    </w:rPr>
  </w:style>
  <w:style w:type="paragraph" w:styleId="Data">
    <w:name w:val="Date"/>
    <w:basedOn w:val="Normale"/>
    <w:next w:val="Normale"/>
    <w:link w:val="DataCarattere"/>
    <w:uiPriority w:val="99"/>
    <w:rsid w:val="00CE7C0A"/>
  </w:style>
  <w:style w:type="character" w:customStyle="1" w:styleId="DataCarattere">
    <w:name w:val="Data Carattere"/>
    <w:basedOn w:val="Carpredefinitoparagrafo"/>
    <w:link w:val="Data"/>
    <w:uiPriority w:val="99"/>
    <w:semiHidden/>
    <w:locked/>
    <w:rPr>
      <w:rFonts w:ascii="Geneva" w:hAnsi="Geneva" w:cs="Times New Roman"/>
      <w:sz w:val="20"/>
      <w:szCs w:val="20"/>
    </w:rPr>
  </w:style>
  <w:style w:type="character" w:styleId="Collegamentoipertestuale">
    <w:name w:val="Hyperlink"/>
    <w:basedOn w:val="Carpredefinitoparagrafo"/>
    <w:uiPriority w:val="99"/>
    <w:rsid w:val="00B64A72"/>
    <w:rPr>
      <w:rFonts w:cs="Times New Roman"/>
      <w:color w:val="0000FF"/>
      <w:u w:val="single"/>
    </w:rPr>
  </w:style>
  <w:style w:type="character" w:styleId="Enfasigrassetto">
    <w:name w:val="Strong"/>
    <w:basedOn w:val="Carpredefinitoparagrafo"/>
    <w:uiPriority w:val="99"/>
    <w:qFormat/>
    <w:locked/>
    <w:rsid w:val="002B11C9"/>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81170"/>
    <w:rPr>
      <w:rFonts w:ascii="Geneva" w:hAnsi="Geneva"/>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uiPriority w:val="99"/>
    <w:semiHidden/>
    <w:rsid w:val="00781170"/>
    <w:pPr>
      <w:jc w:val="center"/>
    </w:pPr>
    <w:rPr>
      <w:b/>
      <w:bCs/>
      <w:szCs w:val="28"/>
    </w:rPr>
  </w:style>
  <w:style w:type="character" w:customStyle="1" w:styleId="Corpodeltesto2Carattere">
    <w:name w:val="Corpo del testo 2 Carattere"/>
    <w:basedOn w:val="Carpredefinitoparagrafo"/>
    <w:link w:val="Corpodeltesto2"/>
    <w:uiPriority w:val="99"/>
    <w:semiHidden/>
    <w:locked/>
    <w:rsid w:val="00781170"/>
    <w:rPr>
      <w:rFonts w:ascii="Geneva" w:hAnsi="Geneva" w:cs="Times New Roman"/>
      <w:b/>
      <w:bCs/>
      <w:sz w:val="28"/>
      <w:szCs w:val="28"/>
      <w:lang w:eastAsia="it-IT"/>
    </w:rPr>
  </w:style>
  <w:style w:type="paragraph" w:styleId="Corpotesto">
    <w:name w:val="Body Text"/>
    <w:basedOn w:val="Normale"/>
    <w:link w:val="CorpotestoCarattere"/>
    <w:uiPriority w:val="99"/>
    <w:semiHidden/>
    <w:rsid w:val="00781170"/>
    <w:pPr>
      <w:spacing w:after="120"/>
    </w:pPr>
  </w:style>
  <w:style w:type="character" w:customStyle="1" w:styleId="CorpotestoCarattere">
    <w:name w:val="Corpo testo Carattere"/>
    <w:basedOn w:val="Carpredefinitoparagrafo"/>
    <w:link w:val="Corpotesto"/>
    <w:uiPriority w:val="99"/>
    <w:semiHidden/>
    <w:locked/>
    <w:rsid w:val="00781170"/>
    <w:rPr>
      <w:rFonts w:ascii="Geneva" w:hAnsi="Geneva" w:cs="Times New Roman"/>
      <w:sz w:val="20"/>
      <w:szCs w:val="20"/>
      <w:lang w:eastAsia="it-IT"/>
    </w:rPr>
  </w:style>
  <w:style w:type="paragraph" w:styleId="Testofumetto">
    <w:name w:val="Balloon Text"/>
    <w:basedOn w:val="Normale"/>
    <w:link w:val="TestofumettoCarattere"/>
    <w:uiPriority w:val="99"/>
    <w:semiHidden/>
    <w:rsid w:val="00781170"/>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781170"/>
    <w:rPr>
      <w:rFonts w:ascii="Tahoma" w:hAnsi="Tahoma" w:cs="Tahoma"/>
      <w:sz w:val="16"/>
      <w:szCs w:val="16"/>
      <w:lang w:eastAsia="it-IT"/>
    </w:rPr>
  </w:style>
  <w:style w:type="paragraph" w:customStyle="1" w:styleId="StileRapporto">
    <w:name w:val="StileRapporto"/>
    <w:basedOn w:val="Normale"/>
    <w:uiPriority w:val="99"/>
    <w:rsid w:val="00823E0F"/>
    <w:pPr>
      <w:spacing w:line="360" w:lineRule="auto"/>
      <w:jc w:val="both"/>
    </w:pPr>
    <w:rPr>
      <w:rFonts w:ascii="Verdana" w:eastAsia="Times New Roman" w:hAnsi="Verdana"/>
      <w:sz w:val="20"/>
    </w:rPr>
  </w:style>
  <w:style w:type="paragraph" w:styleId="Rientrocorpodeltesto2">
    <w:name w:val="Body Text Indent 2"/>
    <w:basedOn w:val="Normale"/>
    <w:link w:val="Rientrocorpodeltesto2Carattere"/>
    <w:uiPriority w:val="99"/>
    <w:rsid w:val="00C35B8B"/>
    <w:pPr>
      <w:spacing w:after="120" w:line="480" w:lineRule="auto"/>
      <w:ind w:left="283"/>
    </w:pPr>
    <w:rPr>
      <w:rFonts w:ascii="Times New Roman" w:eastAsia="Times New Roman" w:hAnsi="Times New Roman"/>
      <w:sz w:val="24"/>
      <w:szCs w:val="24"/>
    </w:rPr>
  </w:style>
  <w:style w:type="character" w:customStyle="1" w:styleId="Rientrocorpodeltesto2Carattere">
    <w:name w:val="Rientro corpo del testo 2 Carattere"/>
    <w:basedOn w:val="Carpredefinitoparagrafo"/>
    <w:link w:val="Rientrocorpodeltesto2"/>
    <w:uiPriority w:val="99"/>
    <w:locked/>
    <w:rsid w:val="00C35B8B"/>
    <w:rPr>
      <w:rFonts w:ascii="Times New Roman" w:hAnsi="Times New Roman" w:cs="Times New Roman"/>
      <w:sz w:val="24"/>
      <w:szCs w:val="24"/>
      <w:lang w:eastAsia="it-IT"/>
    </w:rPr>
  </w:style>
  <w:style w:type="paragraph" w:styleId="Intestazione">
    <w:name w:val="header"/>
    <w:basedOn w:val="Normale"/>
    <w:link w:val="IntestazioneCarattere"/>
    <w:uiPriority w:val="99"/>
    <w:rsid w:val="00B96E23"/>
    <w:pPr>
      <w:tabs>
        <w:tab w:val="center" w:pos="4819"/>
        <w:tab w:val="right" w:pos="9638"/>
      </w:tabs>
    </w:pPr>
  </w:style>
  <w:style w:type="character" w:customStyle="1" w:styleId="IntestazioneCarattere">
    <w:name w:val="Intestazione Carattere"/>
    <w:basedOn w:val="Carpredefinitoparagrafo"/>
    <w:link w:val="Intestazione"/>
    <w:uiPriority w:val="99"/>
    <w:locked/>
    <w:rsid w:val="00B96E23"/>
    <w:rPr>
      <w:rFonts w:ascii="Geneva" w:hAnsi="Geneva" w:cs="Times New Roman"/>
      <w:sz w:val="20"/>
      <w:szCs w:val="20"/>
      <w:lang w:eastAsia="it-IT"/>
    </w:rPr>
  </w:style>
  <w:style w:type="paragraph" w:styleId="Pidipagina">
    <w:name w:val="footer"/>
    <w:basedOn w:val="Normale"/>
    <w:link w:val="PidipaginaCarattere"/>
    <w:uiPriority w:val="99"/>
    <w:rsid w:val="00B96E23"/>
    <w:pPr>
      <w:tabs>
        <w:tab w:val="center" w:pos="4819"/>
        <w:tab w:val="right" w:pos="9638"/>
      </w:tabs>
    </w:pPr>
  </w:style>
  <w:style w:type="character" w:customStyle="1" w:styleId="PidipaginaCarattere">
    <w:name w:val="Piè di pagina Carattere"/>
    <w:basedOn w:val="Carpredefinitoparagrafo"/>
    <w:link w:val="Pidipagina"/>
    <w:uiPriority w:val="99"/>
    <w:locked/>
    <w:rsid w:val="00B96E23"/>
    <w:rPr>
      <w:rFonts w:ascii="Geneva" w:hAnsi="Geneva" w:cs="Times New Roman"/>
      <w:sz w:val="20"/>
      <w:szCs w:val="20"/>
      <w:lang w:eastAsia="it-IT"/>
    </w:rPr>
  </w:style>
  <w:style w:type="paragraph" w:styleId="Titolo">
    <w:name w:val="Title"/>
    <w:basedOn w:val="Normale"/>
    <w:next w:val="Normale"/>
    <w:link w:val="TitoloCarattere"/>
    <w:uiPriority w:val="99"/>
    <w:qFormat/>
    <w:rsid w:val="00265842"/>
    <w:pPr>
      <w:widowControl w:val="0"/>
      <w:pBdr>
        <w:bottom w:val="single" w:sz="8" w:space="4" w:color="808080"/>
      </w:pBdr>
      <w:suppressAutoHyphens/>
      <w:spacing w:after="300" w:line="200" w:lineRule="atLeast"/>
    </w:pPr>
    <w:rPr>
      <w:rFonts w:ascii="Cambria" w:eastAsia="MS Mincho" w:hAnsi="Cambria" w:cs="Cambria"/>
      <w:spacing w:val="5"/>
      <w:kern w:val="1"/>
      <w:sz w:val="52"/>
      <w:szCs w:val="52"/>
      <w:lang w:eastAsia="ar-SA"/>
    </w:rPr>
  </w:style>
  <w:style w:type="character" w:customStyle="1" w:styleId="TitoloCarattere">
    <w:name w:val="Titolo Carattere"/>
    <w:basedOn w:val="Carpredefinitoparagrafo"/>
    <w:link w:val="Titolo"/>
    <w:uiPriority w:val="99"/>
    <w:locked/>
    <w:rsid w:val="00265842"/>
    <w:rPr>
      <w:rFonts w:ascii="Cambria" w:eastAsia="MS Mincho" w:hAnsi="Cambria" w:cs="Cambria"/>
      <w:spacing w:val="5"/>
      <w:kern w:val="1"/>
      <w:sz w:val="52"/>
      <w:szCs w:val="52"/>
      <w:lang w:eastAsia="ar-SA" w:bidi="ar-SA"/>
    </w:rPr>
  </w:style>
  <w:style w:type="paragraph" w:styleId="Paragrafoelenco">
    <w:name w:val="List Paragraph"/>
    <w:basedOn w:val="Normale"/>
    <w:uiPriority w:val="99"/>
    <w:qFormat/>
    <w:rsid w:val="008C13FF"/>
    <w:pPr>
      <w:spacing w:after="200" w:line="276" w:lineRule="auto"/>
      <w:ind w:left="720"/>
      <w:contextualSpacing/>
    </w:pPr>
    <w:rPr>
      <w:rFonts w:ascii="Calibri" w:hAnsi="Calibri"/>
      <w:sz w:val="22"/>
      <w:szCs w:val="22"/>
      <w:lang w:eastAsia="en-US"/>
    </w:rPr>
  </w:style>
  <w:style w:type="paragraph" w:styleId="Testonotaapidipagina">
    <w:name w:val="footnote text"/>
    <w:basedOn w:val="Normale"/>
    <w:link w:val="TestonotaapidipaginaCarattere"/>
    <w:uiPriority w:val="99"/>
    <w:semiHidden/>
    <w:rsid w:val="00A464B0"/>
    <w:rPr>
      <w:rFonts w:ascii="Calibri" w:hAnsi="Calibri"/>
      <w:sz w:val="20"/>
      <w:lang w:eastAsia="en-US"/>
    </w:rPr>
  </w:style>
  <w:style w:type="character" w:customStyle="1" w:styleId="TestonotaapidipaginaCarattere">
    <w:name w:val="Testo nota a piè di pagina Carattere"/>
    <w:basedOn w:val="Carpredefinitoparagrafo"/>
    <w:link w:val="Testonotaapidipagina"/>
    <w:uiPriority w:val="99"/>
    <w:semiHidden/>
    <w:locked/>
    <w:rsid w:val="00A464B0"/>
    <w:rPr>
      <w:rFonts w:cs="Times New Roman"/>
      <w:sz w:val="20"/>
      <w:szCs w:val="20"/>
    </w:rPr>
  </w:style>
  <w:style w:type="character" w:styleId="Rimandonotaapidipagina">
    <w:name w:val="footnote reference"/>
    <w:basedOn w:val="Carpredefinitoparagrafo"/>
    <w:uiPriority w:val="99"/>
    <w:semiHidden/>
    <w:rsid w:val="00A464B0"/>
    <w:rPr>
      <w:rFonts w:cs="Times New Roman"/>
      <w:vertAlign w:val="superscript"/>
    </w:rPr>
  </w:style>
  <w:style w:type="paragraph" w:customStyle="1" w:styleId="xl29">
    <w:name w:val="xl29"/>
    <w:basedOn w:val="Normale"/>
    <w:uiPriority w:val="99"/>
    <w:rsid w:val="00B9475E"/>
    <w:pPr>
      <w:spacing w:before="100" w:beforeAutospacing="1" w:after="100" w:afterAutospacing="1"/>
    </w:pPr>
    <w:rPr>
      <w:rFonts w:ascii="Verdana" w:eastAsia="Arial Unicode MS" w:hAnsi="Verdana" w:cs="Arial Unicode MS"/>
      <w:sz w:val="24"/>
      <w:szCs w:val="24"/>
    </w:rPr>
  </w:style>
  <w:style w:type="paragraph" w:styleId="Data">
    <w:name w:val="Date"/>
    <w:basedOn w:val="Normale"/>
    <w:next w:val="Normale"/>
    <w:link w:val="DataCarattere"/>
    <w:uiPriority w:val="99"/>
    <w:rsid w:val="00CE7C0A"/>
  </w:style>
  <w:style w:type="character" w:customStyle="1" w:styleId="DataCarattere">
    <w:name w:val="Data Carattere"/>
    <w:basedOn w:val="Carpredefinitoparagrafo"/>
    <w:link w:val="Data"/>
    <w:uiPriority w:val="99"/>
    <w:semiHidden/>
    <w:locked/>
    <w:rPr>
      <w:rFonts w:ascii="Geneva" w:hAnsi="Geneva" w:cs="Times New Roman"/>
      <w:sz w:val="20"/>
      <w:szCs w:val="20"/>
    </w:rPr>
  </w:style>
  <w:style w:type="character" w:styleId="Collegamentoipertestuale">
    <w:name w:val="Hyperlink"/>
    <w:basedOn w:val="Carpredefinitoparagrafo"/>
    <w:uiPriority w:val="99"/>
    <w:rsid w:val="00B64A72"/>
    <w:rPr>
      <w:rFonts w:cs="Times New Roman"/>
      <w:color w:val="0000FF"/>
      <w:u w:val="single"/>
    </w:rPr>
  </w:style>
  <w:style w:type="character" w:styleId="Enfasigrassetto">
    <w:name w:val="Strong"/>
    <w:basedOn w:val="Carpredefinitoparagrafo"/>
    <w:uiPriority w:val="99"/>
    <w:qFormat/>
    <w:locked/>
    <w:rsid w:val="002B11C9"/>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557430">
      <w:bodyDiv w:val="1"/>
      <w:marLeft w:val="0"/>
      <w:marRight w:val="0"/>
      <w:marTop w:val="0"/>
      <w:marBottom w:val="0"/>
      <w:divBdr>
        <w:top w:val="none" w:sz="0" w:space="0" w:color="auto"/>
        <w:left w:val="none" w:sz="0" w:space="0" w:color="auto"/>
        <w:bottom w:val="none" w:sz="0" w:space="0" w:color="auto"/>
        <w:right w:val="none" w:sz="0" w:space="0" w:color="auto"/>
      </w:divBdr>
    </w:div>
    <w:div w:id="628972716">
      <w:bodyDiv w:val="1"/>
      <w:marLeft w:val="0"/>
      <w:marRight w:val="0"/>
      <w:marTop w:val="0"/>
      <w:marBottom w:val="0"/>
      <w:divBdr>
        <w:top w:val="none" w:sz="0" w:space="0" w:color="auto"/>
        <w:left w:val="none" w:sz="0" w:space="0" w:color="auto"/>
        <w:bottom w:val="none" w:sz="0" w:space="0" w:color="auto"/>
        <w:right w:val="none" w:sz="0" w:space="0" w:color="auto"/>
      </w:divBdr>
    </w:div>
    <w:div w:id="763763227">
      <w:bodyDiv w:val="1"/>
      <w:marLeft w:val="0"/>
      <w:marRight w:val="0"/>
      <w:marTop w:val="0"/>
      <w:marBottom w:val="0"/>
      <w:divBdr>
        <w:top w:val="none" w:sz="0" w:space="0" w:color="auto"/>
        <w:left w:val="none" w:sz="0" w:space="0" w:color="auto"/>
        <w:bottom w:val="none" w:sz="0" w:space="0" w:color="auto"/>
        <w:right w:val="none" w:sz="0" w:space="0" w:color="auto"/>
      </w:divBdr>
    </w:div>
    <w:div w:id="950940388">
      <w:marLeft w:val="0"/>
      <w:marRight w:val="0"/>
      <w:marTop w:val="0"/>
      <w:marBottom w:val="0"/>
      <w:divBdr>
        <w:top w:val="none" w:sz="0" w:space="0" w:color="auto"/>
        <w:left w:val="none" w:sz="0" w:space="0" w:color="auto"/>
        <w:bottom w:val="none" w:sz="0" w:space="0" w:color="auto"/>
        <w:right w:val="none" w:sz="0" w:space="0" w:color="auto"/>
      </w:divBdr>
    </w:div>
    <w:div w:id="950940389">
      <w:marLeft w:val="0"/>
      <w:marRight w:val="0"/>
      <w:marTop w:val="0"/>
      <w:marBottom w:val="0"/>
      <w:divBdr>
        <w:top w:val="none" w:sz="0" w:space="0" w:color="auto"/>
        <w:left w:val="none" w:sz="0" w:space="0" w:color="auto"/>
        <w:bottom w:val="none" w:sz="0" w:space="0" w:color="auto"/>
        <w:right w:val="none" w:sz="0" w:space="0" w:color="auto"/>
      </w:divBdr>
    </w:div>
    <w:div w:id="950940390">
      <w:marLeft w:val="0"/>
      <w:marRight w:val="0"/>
      <w:marTop w:val="0"/>
      <w:marBottom w:val="0"/>
      <w:divBdr>
        <w:top w:val="none" w:sz="0" w:space="0" w:color="auto"/>
        <w:left w:val="none" w:sz="0" w:space="0" w:color="auto"/>
        <w:bottom w:val="none" w:sz="0" w:space="0" w:color="auto"/>
        <w:right w:val="none" w:sz="0" w:space="0" w:color="auto"/>
      </w:divBdr>
    </w:div>
    <w:div w:id="950940391">
      <w:marLeft w:val="0"/>
      <w:marRight w:val="0"/>
      <w:marTop w:val="0"/>
      <w:marBottom w:val="0"/>
      <w:divBdr>
        <w:top w:val="none" w:sz="0" w:space="0" w:color="auto"/>
        <w:left w:val="none" w:sz="0" w:space="0" w:color="auto"/>
        <w:bottom w:val="none" w:sz="0" w:space="0" w:color="auto"/>
        <w:right w:val="none" w:sz="0" w:space="0" w:color="auto"/>
      </w:divBdr>
    </w:div>
    <w:div w:id="950940392">
      <w:marLeft w:val="0"/>
      <w:marRight w:val="0"/>
      <w:marTop w:val="0"/>
      <w:marBottom w:val="0"/>
      <w:divBdr>
        <w:top w:val="none" w:sz="0" w:space="0" w:color="auto"/>
        <w:left w:val="none" w:sz="0" w:space="0" w:color="auto"/>
        <w:bottom w:val="none" w:sz="0" w:space="0" w:color="auto"/>
        <w:right w:val="none" w:sz="0" w:space="0" w:color="auto"/>
      </w:divBdr>
    </w:div>
    <w:div w:id="950940393">
      <w:marLeft w:val="0"/>
      <w:marRight w:val="0"/>
      <w:marTop w:val="0"/>
      <w:marBottom w:val="0"/>
      <w:divBdr>
        <w:top w:val="none" w:sz="0" w:space="0" w:color="auto"/>
        <w:left w:val="none" w:sz="0" w:space="0" w:color="auto"/>
        <w:bottom w:val="none" w:sz="0" w:space="0" w:color="auto"/>
        <w:right w:val="none" w:sz="0" w:space="0" w:color="auto"/>
      </w:divBdr>
    </w:div>
    <w:div w:id="950940394">
      <w:marLeft w:val="0"/>
      <w:marRight w:val="0"/>
      <w:marTop w:val="0"/>
      <w:marBottom w:val="0"/>
      <w:divBdr>
        <w:top w:val="none" w:sz="0" w:space="0" w:color="auto"/>
        <w:left w:val="none" w:sz="0" w:space="0" w:color="auto"/>
        <w:bottom w:val="none" w:sz="0" w:space="0" w:color="auto"/>
        <w:right w:val="none" w:sz="0" w:space="0" w:color="auto"/>
      </w:divBdr>
    </w:div>
    <w:div w:id="950940395">
      <w:marLeft w:val="0"/>
      <w:marRight w:val="0"/>
      <w:marTop w:val="0"/>
      <w:marBottom w:val="0"/>
      <w:divBdr>
        <w:top w:val="none" w:sz="0" w:space="0" w:color="auto"/>
        <w:left w:val="none" w:sz="0" w:space="0" w:color="auto"/>
        <w:bottom w:val="none" w:sz="0" w:space="0" w:color="auto"/>
        <w:right w:val="none" w:sz="0" w:space="0" w:color="auto"/>
      </w:divBdr>
    </w:div>
    <w:div w:id="950940396">
      <w:marLeft w:val="0"/>
      <w:marRight w:val="0"/>
      <w:marTop w:val="0"/>
      <w:marBottom w:val="0"/>
      <w:divBdr>
        <w:top w:val="none" w:sz="0" w:space="0" w:color="auto"/>
        <w:left w:val="none" w:sz="0" w:space="0" w:color="auto"/>
        <w:bottom w:val="none" w:sz="0" w:space="0" w:color="auto"/>
        <w:right w:val="none" w:sz="0" w:space="0" w:color="auto"/>
      </w:divBdr>
    </w:div>
    <w:div w:id="950940397">
      <w:marLeft w:val="0"/>
      <w:marRight w:val="0"/>
      <w:marTop w:val="0"/>
      <w:marBottom w:val="0"/>
      <w:divBdr>
        <w:top w:val="none" w:sz="0" w:space="0" w:color="auto"/>
        <w:left w:val="none" w:sz="0" w:space="0" w:color="auto"/>
        <w:bottom w:val="none" w:sz="0" w:space="0" w:color="auto"/>
        <w:right w:val="none" w:sz="0" w:space="0" w:color="auto"/>
      </w:divBdr>
    </w:div>
    <w:div w:id="950940398">
      <w:marLeft w:val="0"/>
      <w:marRight w:val="0"/>
      <w:marTop w:val="0"/>
      <w:marBottom w:val="0"/>
      <w:divBdr>
        <w:top w:val="none" w:sz="0" w:space="0" w:color="auto"/>
        <w:left w:val="none" w:sz="0" w:space="0" w:color="auto"/>
        <w:bottom w:val="none" w:sz="0" w:space="0" w:color="auto"/>
        <w:right w:val="none" w:sz="0" w:space="0" w:color="auto"/>
      </w:divBdr>
    </w:div>
    <w:div w:id="950940399">
      <w:marLeft w:val="0"/>
      <w:marRight w:val="0"/>
      <w:marTop w:val="0"/>
      <w:marBottom w:val="0"/>
      <w:divBdr>
        <w:top w:val="none" w:sz="0" w:space="0" w:color="auto"/>
        <w:left w:val="none" w:sz="0" w:space="0" w:color="auto"/>
        <w:bottom w:val="none" w:sz="0" w:space="0" w:color="auto"/>
        <w:right w:val="none" w:sz="0" w:space="0" w:color="auto"/>
      </w:divBdr>
    </w:div>
    <w:div w:id="950940400">
      <w:marLeft w:val="0"/>
      <w:marRight w:val="0"/>
      <w:marTop w:val="0"/>
      <w:marBottom w:val="0"/>
      <w:divBdr>
        <w:top w:val="none" w:sz="0" w:space="0" w:color="auto"/>
        <w:left w:val="none" w:sz="0" w:space="0" w:color="auto"/>
        <w:bottom w:val="none" w:sz="0" w:space="0" w:color="auto"/>
        <w:right w:val="none" w:sz="0" w:space="0" w:color="auto"/>
      </w:divBdr>
    </w:div>
    <w:div w:id="950940401">
      <w:marLeft w:val="0"/>
      <w:marRight w:val="0"/>
      <w:marTop w:val="0"/>
      <w:marBottom w:val="0"/>
      <w:divBdr>
        <w:top w:val="none" w:sz="0" w:space="0" w:color="auto"/>
        <w:left w:val="none" w:sz="0" w:space="0" w:color="auto"/>
        <w:bottom w:val="none" w:sz="0" w:space="0" w:color="auto"/>
        <w:right w:val="none" w:sz="0" w:space="0" w:color="auto"/>
      </w:divBdr>
    </w:div>
    <w:div w:id="950940402">
      <w:marLeft w:val="0"/>
      <w:marRight w:val="0"/>
      <w:marTop w:val="0"/>
      <w:marBottom w:val="0"/>
      <w:divBdr>
        <w:top w:val="none" w:sz="0" w:space="0" w:color="auto"/>
        <w:left w:val="none" w:sz="0" w:space="0" w:color="auto"/>
        <w:bottom w:val="none" w:sz="0" w:space="0" w:color="auto"/>
        <w:right w:val="none" w:sz="0" w:space="0" w:color="auto"/>
      </w:divBdr>
    </w:div>
    <w:div w:id="950940403">
      <w:marLeft w:val="0"/>
      <w:marRight w:val="0"/>
      <w:marTop w:val="0"/>
      <w:marBottom w:val="0"/>
      <w:divBdr>
        <w:top w:val="none" w:sz="0" w:space="0" w:color="auto"/>
        <w:left w:val="none" w:sz="0" w:space="0" w:color="auto"/>
        <w:bottom w:val="none" w:sz="0" w:space="0" w:color="auto"/>
        <w:right w:val="none" w:sz="0" w:space="0" w:color="auto"/>
      </w:divBdr>
    </w:div>
    <w:div w:id="950940404">
      <w:marLeft w:val="0"/>
      <w:marRight w:val="0"/>
      <w:marTop w:val="0"/>
      <w:marBottom w:val="0"/>
      <w:divBdr>
        <w:top w:val="none" w:sz="0" w:space="0" w:color="auto"/>
        <w:left w:val="none" w:sz="0" w:space="0" w:color="auto"/>
        <w:bottom w:val="none" w:sz="0" w:space="0" w:color="auto"/>
        <w:right w:val="none" w:sz="0" w:space="0" w:color="auto"/>
      </w:divBdr>
    </w:div>
    <w:div w:id="1096512625">
      <w:bodyDiv w:val="1"/>
      <w:marLeft w:val="0"/>
      <w:marRight w:val="0"/>
      <w:marTop w:val="0"/>
      <w:marBottom w:val="0"/>
      <w:divBdr>
        <w:top w:val="none" w:sz="0" w:space="0" w:color="auto"/>
        <w:left w:val="none" w:sz="0" w:space="0" w:color="auto"/>
        <w:bottom w:val="none" w:sz="0" w:space="0" w:color="auto"/>
        <w:right w:val="none" w:sz="0" w:space="0" w:color="auto"/>
      </w:divBdr>
    </w:div>
    <w:div w:id="1208879336">
      <w:bodyDiv w:val="1"/>
      <w:marLeft w:val="0"/>
      <w:marRight w:val="0"/>
      <w:marTop w:val="0"/>
      <w:marBottom w:val="0"/>
      <w:divBdr>
        <w:top w:val="none" w:sz="0" w:space="0" w:color="auto"/>
        <w:left w:val="none" w:sz="0" w:space="0" w:color="auto"/>
        <w:bottom w:val="none" w:sz="0" w:space="0" w:color="auto"/>
        <w:right w:val="none" w:sz="0" w:space="0" w:color="auto"/>
      </w:divBdr>
    </w:div>
    <w:div w:id="1787382641">
      <w:bodyDiv w:val="1"/>
      <w:marLeft w:val="0"/>
      <w:marRight w:val="0"/>
      <w:marTop w:val="0"/>
      <w:marBottom w:val="0"/>
      <w:divBdr>
        <w:top w:val="none" w:sz="0" w:space="0" w:color="auto"/>
        <w:left w:val="none" w:sz="0" w:space="0" w:color="auto"/>
        <w:bottom w:val="none" w:sz="0" w:space="0" w:color="auto"/>
        <w:right w:val="none" w:sz="0" w:space="0" w:color="auto"/>
      </w:divBdr>
    </w:div>
    <w:div w:id="203078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1578</Words>
  <Characters>8798</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CONFCOMMERCIO</Company>
  <LinksUpToDate>false</LinksUpToDate>
  <CharactersWithSpaces>10356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Lioci</dc:creator>
  <cp:lastModifiedBy>Ragaini</cp:lastModifiedBy>
  <cp:revision>7</cp:revision>
  <cp:lastPrinted>2015-06-03T10:38:00Z</cp:lastPrinted>
  <dcterms:created xsi:type="dcterms:W3CDTF">2015-06-03T12:20:00Z</dcterms:created>
  <dcterms:modified xsi:type="dcterms:W3CDTF">2015-06-05T10:09:00Z</dcterms:modified>
</cp:coreProperties>
</file>